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shd w:val="clear" w:color="ffffff" w:fill="ffffff"/>
        <w:spacing w:after="0" w:line="240" w:lineRule="auto"/>
        <w:jc w:val="center"/>
        <w:rPr>
          <w:rFonts w:eastAsia="Times New Roman"/>
          <w:sz w:val="20"/>
          <w:szCs w:val="20"/>
          <w:highlight w:val="white"/>
        </w:rPr>
      </w:pPr>
      <w:r>
        <w:rPr>
          <w:rFonts w:eastAsia="Times New Roman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7687" cy="88607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8"/>
                        <a:stretch/>
                      </pic:blipFill>
                      <pic:spPr>
                        <a:xfrm>
                          <a:off x="0" y="0"/>
                          <a:ext cx="647687" cy="886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00pt;height:69.77pt;mso-wrap-distance-left:0.00pt;mso-wrap-distance-top:0.00pt;mso-wrap-distance-right:0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eastAsia="Times New Roman"/>
          <w:sz w:val="20"/>
          <w:szCs w:val="20"/>
          <w:highlight w:val="white"/>
        </w:rPr>
      </w:r>
    </w:p>
    <w:p>
      <w:pPr>
        <w:pStyle w:val="Normal"/>
        <w:shd w:val="clear" w:color="ffffff" w:fill="ffffff"/>
        <w:spacing w:after="0" w:line="240" w:lineRule="auto"/>
        <w:jc w:val="center"/>
        <w:rPr>
          <w:rFonts w:eastAsia="Times New Roman"/>
          <w:b/>
          <w:sz w:val="24"/>
          <w:szCs w:val="24"/>
          <w:highlight w:val="white"/>
        </w:rPr>
      </w:pPr>
      <w:r>
        <w:rPr>
          <w:rFonts w:eastAsia="Times New Roman"/>
          <w:b/>
          <w:sz w:val="24"/>
          <w:szCs w:val="24"/>
          <w:highlight w:val="white"/>
        </w:rPr>
      </w:r>
    </w:p>
    <w:p>
      <w:pPr>
        <w:pStyle w:val="Normal"/>
        <w:shd w:val="clear" w:color="ffffff" w:fill="ffffff"/>
        <w:spacing w:after="0" w:line="240" w:lineRule="auto"/>
        <w:jc w:val="center"/>
        <w:rPr>
          <w:rFonts w:eastAsia="Times New Roman"/>
          <w:b/>
          <w:highlight w:val="white"/>
        </w:rPr>
      </w:pPr>
      <w:r>
        <w:rPr>
          <w:rFonts w:eastAsia="Times New Roman"/>
          <w:b/>
          <w:highlight w:val="white"/>
          <w:lang w:eastAsia="ru-RU"/>
        </w:rPr>
        <w:t xml:space="preserve">БЕЛОЯРСКИЙ РАЙОН</w:t>
      </w:r>
      <w:r>
        <w:rPr>
          <w:rFonts w:eastAsia="Times New Roman"/>
          <w:b/>
          <w:highlight w:val="white"/>
        </w:rPr>
      </w:r>
    </w:p>
    <w:p>
      <w:pPr>
        <w:pStyle w:val="Normal"/>
        <w:keepNext/>
        <w:shd w:val="clear" w:color="ffffff" w:fill="ffffff"/>
        <w:spacing w:after="0" w:line="240" w:lineRule="auto"/>
        <w:jc w:val="center"/>
        <w:outlineLvl w:val="2"/>
        <w:rPr>
          <w:rFonts w:eastAsia="Times New Roman"/>
          <w:b/>
          <w:sz w:val="24"/>
          <w:szCs w:val="24"/>
          <w:highlight w:val="white"/>
        </w:rPr>
      </w:pPr>
      <w:r>
        <w:rPr>
          <w:rFonts w:eastAsia="Times New Roman"/>
          <w:b/>
          <w:sz w:val="20"/>
          <w:szCs w:val="20"/>
          <w:highlight w:val="white"/>
          <w:lang w:eastAsia="ru-RU"/>
        </w:rPr>
        <w:t xml:space="preserve">ХАНТЫ-МАНСИЙСКИЙ АВТОНОМНЫЙ ОКРУГ – ЮГРА</w:t>
      </w:r>
      <w:r>
        <w:rPr>
          <w:rFonts w:eastAsia="Times New Roman"/>
          <w:b/>
          <w:sz w:val="24"/>
          <w:szCs w:val="24"/>
          <w:highlight w:val="white"/>
        </w:rPr>
      </w:r>
    </w:p>
    <w:p>
      <w:pPr>
        <w:pStyle w:val="Normal"/>
        <w:shd w:val="clear" w:color="ffffff" w:fill="ffffff"/>
        <w:spacing w:after="0" w:line="240" w:lineRule="auto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shd w:val="clear" w:color="ffffff" w:fill="ffffff"/>
        <w:spacing w:after="0" w:line="240" w:lineRule="auto"/>
        <w:jc w:val="center"/>
        <w:rPr>
          <w:rFonts w:eastAsia="Times New Roman"/>
          <w:b/>
          <w:sz w:val="24"/>
          <w:szCs w:val="24"/>
          <w:highlight w:val="white"/>
        </w:rPr>
      </w:pPr>
      <w:r>
        <w:rPr>
          <w:rFonts w:eastAsia="Times New Roman"/>
          <w:b/>
          <w:sz w:val="24"/>
          <w:szCs w:val="24"/>
          <w:highlight w:val="white"/>
        </w:rPr>
      </w:r>
    </w:p>
    <w:p>
      <w:pPr>
        <w:pStyle w:val="Normal"/>
        <w:keepNext/>
        <w:shd w:val="clear" w:color="ffffff" w:fill="ffffff"/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highlight w:val="white"/>
        </w:rPr>
      </w:pPr>
      <w:r>
        <w:rPr>
          <w:rFonts w:eastAsia="Times New Roman"/>
          <w:b/>
          <w:sz w:val="28"/>
          <w:szCs w:val="28"/>
          <w:highlight w:val="white"/>
          <w:lang w:eastAsia="ru-RU"/>
        </w:rPr>
        <w:t xml:space="preserve">АДМИНИСТРАЦИЯ БЕЛОЯРСКОГО РАЙОНА</w:t>
      </w:r>
      <w:r>
        <w:rPr>
          <w:rFonts w:eastAsia="Times New Roman"/>
          <w:b/>
          <w:sz w:val="28"/>
          <w:szCs w:val="28"/>
          <w:highlight w:val="white"/>
        </w:rPr>
      </w:r>
    </w:p>
    <w:p>
      <w:pPr>
        <w:pStyle w:val="Normal"/>
        <w:shd w:val="clear" w:color="ffffff" w:fill="ffffff"/>
        <w:spacing w:after="0" w:line="240" w:lineRule="auto"/>
        <w:jc w:val="center"/>
        <w:rPr>
          <w:rFonts w:eastAsia="Times New Roman"/>
          <w:b/>
          <w:bCs/>
          <w:sz w:val="20"/>
          <w:szCs w:val="20"/>
          <w:highlight w:val="white"/>
        </w:rPr>
      </w:pPr>
      <w:r>
        <w:rPr>
          <w:rFonts w:eastAsia="Times New Roman"/>
          <w:b/>
          <w:bCs/>
          <w:sz w:val="20"/>
          <w:szCs w:val="20"/>
          <w:highlight w:val="white"/>
        </w:rPr>
      </w:r>
    </w:p>
    <w:p>
      <w:pPr>
        <w:pStyle w:val="Normal"/>
        <w:shd w:val="clear" w:color="ffffff" w:fill="ffffff"/>
        <w:spacing w:after="0" w:line="240" w:lineRule="auto"/>
        <w:jc w:val="center"/>
        <w:rPr>
          <w:rFonts w:eastAsia="Times New Roman"/>
          <w:b/>
          <w:bCs/>
          <w:sz w:val="20"/>
          <w:szCs w:val="20"/>
          <w:highlight w:val="white"/>
        </w:rPr>
      </w:pPr>
      <w:r>
        <w:rPr>
          <w:rFonts w:eastAsia="Times New Roman"/>
          <w:b/>
          <w:bCs/>
          <w:sz w:val="20"/>
          <w:szCs w:val="20"/>
          <w:highlight w:val="white"/>
        </w:rPr>
      </w:r>
    </w:p>
    <w:p>
      <w:pPr>
        <w:pStyle w:val="Heading2"/>
        <w:shd w:val="clear" w:color="ffffff" w:fill="ffffff"/>
        <w:jc w:val="center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/>
          <w:sz w:val="28"/>
          <w:szCs w:val="28"/>
          <w:highlight w:val="white"/>
          <w:lang w:eastAsia="ru-RU"/>
        </w:rPr>
        <w:t xml:space="preserve">ПОСТАНОВЛЕНИЕ</w:t>
      </w: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</w:r>
    </w:p>
    <w:p>
      <w:pPr>
        <w:pStyle w:val="Normal"/>
        <w:shd w:val="clear" w:color="ffffff" w:fill="ffffff"/>
        <w:spacing w:after="0" w:line="240" w:lineRule="auto"/>
        <w:ind w:firstLine="709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shd w:val="clear" w:color="ffffff" w:fill="ffffff"/>
        <w:spacing w:after="0" w:line="240" w:lineRule="auto"/>
        <w:ind w:firstLine="709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shd w:val="clear" w:color="ffffff" w:fill="ffffff"/>
        <w:spacing w:after="0" w:line="240" w:lineRule="auto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от 27 января 2025 года                                                                                                                        № 51</w:t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shd w:val="clear" w:color="ffffff" w:fill="ffffff"/>
        <w:spacing w:after="0" w:line="240" w:lineRule="auto"/>
        <w:ind w:firstLine="709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shd w:val="clear" w:color="ffffff" w:fill="ffffff"/>
        <w:spacing w:after="0" w:line="240" w:lineRule="auto"/>
        <w:ind w:firstLine="709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shd w:val="clear" w:color="ffffff" w:fill="ffffff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highlight w:val="white"/>
        </w:rPr>
      </w:pPr>
      <w:r>
        <w:rPr>
          <w:rFonts w:eastAsia="Times New Roman"/>
          <w:b/>
          <w:bCs/>
          <w:sz w:val="24"/>
          <w:szCs w:val="24"/>
          <w:highlight w:val="white"/>
          <w:lang w:eastAsia="ru-RU"/>
        </w:rPr>
        <w:t xml:space="preserve">О внесении изменений в приложение к постановлению</w:t>
      </w:r>
      <w:r>
        <w:rPr>
          <w:rFonts w:eastAsia="Times New Roman"/>
          <w:b/>
          <w:bCs/>
          <w:sz w:val="24"/>
          <w:szCs w:val="24"/>
          <w:highlight w:val="white"/>
        </w:rPr>
      </w:r>
    </w:p>
    <w:p>
      <w:pPr>
        <w:pStyle w:val="Normal"/>
        <w:shd w:val="clear" w:color="ffffff" w:fill="ffffff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highlight w:val="white"/>
        </w:rPr>
      </w:pPr>
      <w:r>
        <w:rPr>
          <w:rFonts w:eastAsia="Times New Roman"/>
          <w:b/>
          <w:bCs/>
          <w:sz w:val="24"/>
          <w:szCs w:val="24"/>
          <w:highlight w:val="white"/>
          <w:lang w:eastAsia="ru-RU"/>
        </w:rPr>
        <w:t xml:space="preserve">администрации Белоярского района от 3 декабря 2024 года № 825</w:t>
      </w:r>
      <w:r>
        <w:rPr>
          <w:rFonts w:eastAsia="Times New Roman"/>
          <w:b/>
          <w:bCs/>
          <w:sz w:val="24"/>
          <w:szCs w:val="24"/>
          <w:highlight w:val="white"/>
        </w:rPr>
      </w:r>
    </w:p>
    <w:p>
      <w:pPr>
        <w:pStyle w:val="Normal"/>
        <w:shd w:val="clear" w:color="ffffff" w:fill="ffffff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highlight w:val="white"/>
        </w:rPr>
      </w:pPr>
      <w:r>
        <w:rPr>
          <w:rFonts w:eastAsia="Times New Roman"/>
          <w:b/>
          <w:bCs/>
          <w:sz w:val="24"/>
          <w:szCs w:val="24"/>
          <w:highlight w:val="white"/>
        </w:rPr>
      </w:r>
    </w:p>
    <w:p>
      <w:pPr>
        <w:pStyle w:val="Normal"/>
        <w:shd w:val="clear" w:color="ffffff" w:fill="ffffff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highlight w:val="white"/>
        </w:rPr>
      </w:pPr>
      <w:r>
        <w:rPr>
          <w:rFonts w:eastAsia="Times New Roman"/>
          <w:b/>
          <w:bCs/>
          <w:sz w:val="24"/>
          <w:szCs w:val="24"/>
          <w:highlight w:val="white"/>
        </w:rPr>
      </w:r>
    </w:p>
    <w:p>
      <w:pPr>
        <w:pStyle w:val="Normal"/>
        <w:shd w:val="clear" w:color="ffffff" w:fill="ffffff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highlight w:val="white"/>
        </w:rPr>
      </w:pPr>
      <w:r>
        <w:rPr>
          <w:rFonts w:eastAsia="Times New Roman"/>
          <w:b/>
          <w:bCs/>
          <w:sz w:val="24"/>
          <w:szCs w:val="24"/>
          <w:highlight w:val="white"/>
        </w:rPr>
      </w:r>
    </w:p>
    <w:p>
      <w:pPr>
        <w:pStyle w:val="Normal"/>
        <w:shd w:val="clear" w:color="ffffff" w:fill="ffffff"/>
        <w:spacing w:after="0" w:line="240" w:lineRule="auto"/>
        <w:ind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П о с т а н о в л я ю:</w:t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numPr>
          <w:numId w:val="1"/>
          <w:ilvl w:val="0"/>
        </w:numPr>
        <w:shd w:val="clear" w:color="ffffff" w:fill="ffffff"/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Внести в приложение «Муниципальная программа Белоярского района «Развитие транспортной системы Белоярского района» к постановлению администрации Белоярского района от 3 декабря 2024 года №825 «Об утверждении муниципальной программы Белоярского района «Развитие транспортной системы Белоярского района» следующие изменения:</w:t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numPr>
          <w:numId w:val="2"/>
          <w:ilvl w:val="0"/>
        </w:numPr>
        <w:shd w:val="clear" w:color="ffffff" w:fill="ffffff"/>
        <w:tabs>
          <w:tab w:val="left" w:pos="1134" w:leader="none"/>
        </w:tabs>
        <w:spacing w:after="0" w:line="240" w:lineRule="auto"/>
        <w:ind w:left="0" w:firstLine="709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zh-CN" w:bidi="ar"/>
        </w:rPr>
        <w:t xml:space="preserve">строку «Объемы финансового обеспечения за весь период реализации» </w:t>
      </w:r>
      <w:r>
        <w:rPr>
          <w:sz w:val="24"/>
          <w:szCs w:val="24"/>
          <w:highlight w:val="white"/>
        </w:rPr>
        <w:t xml:space="preserve">раздела 1 «Основные положения» Паспорта муниципальной программы Белоярского района </w:t>
      </w:r>
      <w:r>
        <w:rPr>
          <w:rFonts w:eastAsia="Times New Roman"/>
          <w:sz w:val="24"/>
          <w:szCs w:val="24"/>
          <w:highlight w:val="white"/>
          <w:lang w:eastAsia="ru-RU"/>
        </w:rPr>
        <w:t xml:space="preserve">«Развитие транспортной системы Белоярского района» (далее – Паспорт муниципальной программы)</w:t>
      </w:r>
      <w:r>
        <w:rPr>
          <w:sz w:val="24"/>
          <w:szCs w:val="24"/>
          <w:highlight w:val="white"/>
        </w:rPr>
        <w:t xml:space="preserve"> изложить в следующей редакции:</w:t>
      </w:r>
      <w:r>
        <w:rPr>
          <w:sz w:val="24"/>
          <w:szCs w:val="24"/>
          <w:highlight w:val="white"/>
        </w:rPr>
      </w:r>
    </w:p>
    <w:p>
      <w:pPr>
        <w:pStyle w:val="Normal"/>
        <w:shd w:val="clear" w:color="ffffff" w:fill="ffffff"/>
        <w:spacing w:after="0" w:line="240" w:lineRule="auto"/>
        <w:ind w:firstLine="709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«</w:t>
      </w:r>
      <w:r>
        <w:rPr>
          <w:sz w:val="24"/>
          <w:szCs w:val="24"/>
          <w:highlight w:val="white"/>
        </w:rPr>
      </w:r>
    </w:p>
    <w:tbl>
      <w:tblPr>
        <w:tblW w:w="1006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21"/>
        <w:gridCol w:w="3544"/>
      </w:tblGrid>
      <w:tr>
        <w:trPr>
          <w:trHeight w:val="356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</w:tblPrEx>
        <w:tc>
          <w:tcPr>
            <w:tcW w:w="6521" w:type="dxa"/>
            <w:tcBorders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hd w:val="clear" w:color="ffffff" w:fill="ffffff"/>
              <w:spacing w:after="0"/>
              <w:ind w:right="459"/>
              <w:rPr>
                <w:sz w:val="24"/>
                <w:szCs w:val="24"/>
                <w:highlight w:val="white"/>
              </w:rPr>
            </w:pPr>
            <w:r>
              <w:rPr>
                <w:highlight w:val="white"/>
              </w:rPr>
              <w:t xml:space="preserve">Объемы финансового обеспечения за весь период реализации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widowControl w:val="off"/>
              <w:shd w:val="clear" w:color="ffffff" w:fill="ffffff"/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highlight w:val="white"/>
              </w:rPr>
              <w:t xml:space="preserve">1 813 579,3  тысяч рублей</w:t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pStyle w:val="Normal"/>
        <w:shd w:val="clear" w:color="ffffff" w:fill="ffffff"/>
        <w:spacing w:after="0" w:line="240" w:lineRule="auto"/>
        <w:ind w:left="1069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»;</w:t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numPr>
          <w:numId w:val="2"/>
          <w:ilvl w:val="0"/>
        </w:numPr>
        <w:shd w:val="clear" w:color="ffffff" w:fill="ffffff"/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раздел 4 «Финансовое обеспечение муниципальной программы» Паспорта муниципальной программы изложить в редакции согласно приложению к настоящему постановлению</w:t>
      </w:r>
      <w:r>
        <w:rPr>
          <w:rFonts w:eastAsia="Times New Roman"/>
          <w:sz w:val="24"/>
          <w:szCs w:val="24"/>
          <w:highlight w:val="white"/>
          <w:lang w:eastAsia="ru-RU"/>
        </w:rPr>
        <w:t xml:space="preserve">.</w:t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numPr>
          <w:numId w:val="3"/>
          <w:ilvl w:val="0"/>
        </w:numPr>
        <w:shd w:val="clear" w:color="ffffff" w:fill="ffffff"/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Опубликовать настоящее постановление в газете «Белоярские вести. Официальный выпуск».</w:t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numPr>
          <w:numId w:val="3"/>
          <w:ilvl w:val="0"/>
        </w:numPr>
        <w:shd w:val="clear" w:color="ffffff" w:fill="ffffff"/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Настоящее постановление вступает в силу после официального опубликования.</w:t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numPr>
          <w:numId w:val="3"/>
          <w:ilvl w:val="0"/>
        </w:numPr>
        <w:shd w:val="clear" w:color="ffffff" w:fill="ffffff"/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color w:val="000000"/>
          <w:sz w:val="24"/>
          <w:szCs w:val="24"/>
          <w:highlight w:val="white"/>
          <w:lang w:eastAsia="ru-RU"/>
        </w:rPr>
        <w:t xml:space="preserve">Контроль за выполнением постановления возложить на заместителя главы Белоярского района Ващука В.А.</w:t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Normal"/>
        <w:shd w:val="clear" w:color="ffffff" w:fill="ffffff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highlight w:val="white"/>
        </w:rPr>
      </w:pPr>
      <w:r>
        <w:rPr>
          <w:rFonts w:eastAsia="Times New Roman"/>
          <w:color w:val="000000"/>
          <w:sz w:val="24"/>
          <w:szCs w:val="24"/>
          <w:highlight w:val="white"/>
        </w:rPr>
      </w:r>
    </w:p>
    <w:p>
      <w:pPr>
        <w:pStyle w:val="Normal"/>
        <w:shd w:val="clear" w:color="ffffff" w:fill="ffffff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highlight w:val="white"/>
        </w:rPr>
      </w:pPr>
      <w:r>
        <w:rPr>
          <w:rFonts w:eastAsia="Times New Roman"/>
          <w:color w:val="000000"/>
          <w:sz w:val="24"/>
          <w:szCs w:val="24"/>
          <w:highlight w:val="white"/>
        </w:rPr>
      </w:r>
    </w:p>
    <w:p>
      <w:pPr>
        <w:pStyle w:val="Normal"/>
        <w:shd w:val="clear" w:color="ffffff" w:fill="ffffff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highlight w:val="white"/>
        </w:rPr>
      </w:pPr>
      <w:r>
        <w:rPr>
          <w:rFonts w:eastAsia="Times New Roman"/>
          <w:color w:val="000000"/>
          <w:sz w:val="24"/>
          <w:szCs w:val="24"/>
          <w:highlight w:val="white"/>
        </w:rPr>
      </w:r>
    </w:p>
    <w:p>
      <w:pPr>
        <w:pStyle w:val="Normal"/>
        <w:shd w:val="clear" w:color="ffffff" w:fill="ffffff"/>
        <w:spacing w:after="0" w:line="240" w:lineRule="auto"/>
        <w:jc w:val="both"/>
        <w:rPr>
          <w:rFonts w:eastAsia="Times New Roman"/>
          <w:sz w:val="24"/>
          <w:szCs w:val="20"/>
          <w:highlight w:val="white"/>
        </w:rPr>
        <w:sectPr>
          <w:headerReference w:type="default" r:id="rId7"/>
          <w:type w:val="nextPage"/>
          <w:pgSz w:w="11906" w:h="16838"/>
          <w:pgMar w:top="578" w:right="720" w:bottom="720" w:left="1134" w:header="708" w:footer="708" w:gutter="0"/>
          <w:cols w:space="1701"/>
          <w:docGrid w:linePitch="360"/>
          <w:titlePg/>
        </w:sectPr>
      </w:pPr>
      <w:r>
        <w:rPr>
          <w:rFonts w:eastAsia="Times New Roman"/>
          <w:sz w:val="24"/>
          <w:szCs w:val="20"/>
          <w:highlight w:val="white"/>
          <w:lang w:eastAsia="ru-RU"/>
        </w:rPr>
        <w:t xml:space="preserve">Глава Белоярского района                                                                                                 С.П.Маненков</w:t>
      </w:r>
      <w:r>
        <w:rPr>
          <w:rFonts w:eastAsia="Times New Roman"/>
          <w:sz w:val="24"/>
          <w:szCs w:val="20"/>
          <w:highlight w:val="white"/>
        </w:rPr>
      </w:r>
    </w:p>
    <w:p>
      <w:pPr>
        <w:pStyle w:val="UserStyle_146"/>
        <w:shd w:val="clear" w:color="ffffff" w:fill="ffffff"/>
        <w:jc w:val="right"/>
        <w:rPr>
          <w:highlight w:val="white"/>
        </w:rPr>
      </w:pPr>
      <w:r>
        <w:rPr>
          <w:szCs w:val="24"/>
          <w:highlight w:val="white"/>
        </w:rPr>
        <w:t xml:space="preserve">Приложение</w:t>
      </w:r>
      <w:r>
        <w:rPr>
          <w:highlight w:val="white"/>
        </w:rPr>
      </w:r>
    </w:p>
    <w:p>
      <w:pPr>
        <w:pStyle w:val="UserStyle_146"/>
        <w:shd w:val="clear" w:color="ffffff" w:fill="ffffff"/>
        <w:jc w:val="right"/>
        <w:rPr>
          <w:highlight w:val="white"/>
        </w:rPr>
      </w:pPr>
      <w:r>
        <w:rPr>
          <w:szCs w:val="24"/>
          <w:highlight w:val="white"/>
        </w:rPr>
        <w:t xml:space="preserve">к постановлению администрации</w:t>
      </w:r>
      <w:r>
        <w:rPr>
          <w:highlight w:val="white"/>
        </w:rPr>
      </w:r>
    </w:p>
    <w:p>
      <w:pPr>
        <w:pStyle w:val="UserStyle_146"/>
        <w:shd w:val="clear" w:color="ffffff" w:fill="ffffff"/>
        <w:jc w:val="right"/>
        <w:rPr>
          <w:highlight w:val="white"/>
        </w:rPr>
      </w:pPr>
      <w:r>
        <w:rPr>
          <w:szCs w:val="24"/>
          <w:highlight w:val="white"/>
        </w:rPr>
        <w:t xml:space="preserve"> Белоярского района</w:t>
      </w:r>
      <w:r>
        <w:rPr>
          <w:highlight w:val="white"/>
        </w:rPr>
      </w:r>
    </w:p>
    <w:p>
      <w:pPr>
        <w:pStyle w:val="UserStyle_146"/>
        <w:shd w:val="clear" w:color="ffffff" w:fill="ffffff"/>
        <w:jc w:val="right"/>
        <w:rPr>
          <w:highlight w:val="white"/>
        </w:rPr>
      </w:pPr>
      <w:r>
        <w:rPr>
          <w:szCs w:val="24"/>
          <w:highlight w:val="white"/>
        </w:rPr>
        <w:t xml:space="preserve">от 27 января 2026 года № 51</w:t>
      </w:r>
      <w:r>
        <w:rPr>
          <w:highlight w:val="white"/>
        </w:rPr>
      </w:r>
    </w:p>
    <w:p>
      <w:pPr>
        <w:pStyle w:val="UserStyle_146"/>
        <w:shd w:val="clear" w:color="ffffff" w:fill="ffffff"/>
        <w:rPr>
          <w:szCs w:val="24"/>
          <w:highlight w:val="white"/>
        </w:rPr>
      </w:pPr>
      <w:r>
        <w:rPr>
          <w:szCs w:val="24"/>
          <w:highlight w:val="white"/>
        </w:rPr>
      </w:r>
    </w:p>
    <w:p>
      <w:pPr>
        <w:pStyle w:val="UserStyle_146"/>
        <w:shd w:val="clear" w:color="ffffff" w:fill="ffffff"/>
        <w:rPr>
          <w:szCs w:val="24"/>
          <w:highlight w:val="white"/>
        </w:rPr>
      </w:pPr>
      <w:r>
        <w:rPr>
          <w:szCs w:val="24"/>
          <w:highlight w:val="white"/>
        </w:rPr>
        <w:t xml:space="preserve">И З М Е Н Е Н И Я,</w:t>
      </w:r>
      <w:r>
        <w:rPr>
          <w:szCs w:val="24"/>
          <w:highlight w:val="white"/>
        </w:rPr>
      </w:r>
    </w:p>
    <w:p>
      <w:pPr>
        <w:pStyle w:val="UserStyle_146"/>
        <w:shd w:val="clear" w:color="ffffff" w:fill="ffffff"/>
        <w:outlineLvl w:val="2"/>
        <w:rPr>
          <w:rFonts w:cs="Calibri"/>
          <w:szCs w:val="24"/>
          <w:highlight w:val="white"/>
        </w:rPr>
      </w:pPr>
      <w:r>
        <w:rPr>
          <w:bCs/>
          <w:szCs w:val="24"/>
          <w:highlight w:val="white"/>
        </w:rPr>
        <w:t xml:space="preserve">вносимые в раздел 4</w:t>
      </w:r>
      <w:r>
        <w:rPr>
          <w:szCs w:val="24"/>
          <w:highlight w:val="white"/>
        </w:rPr>
        <w:t xml:space="preserve"> муниципальной программы Белоярского района</w:t>
      </w:r>
      <w:r>
        <w:rPr>
          <w:rFonts w:cs="Calibri"/>
          <w:szCs w:val="24"/>
          <w:highlight w:val="white"/>
        </w:rPr>
      </w:r>
    </w:p>
    <w:p>
      <w:pPr>
        <w:pStyle w:val="UserStyle_146"/>
        <w:shd w:val="clear" w:color="ffffff" w:fill="ffffff"/>
        <w:rPr>
          <w:szCs w:val="24"/>
          <w:highlight w:val="white"/>
        </w:rPr>
      </w:pPr>
      <w:r>
        <w:rPr>
          <w:szCs w:val="24"/>
          <w:highlight w:val="white"/>
        </w:rPr>
        <w:t xml:space="preserve">«Развитие транспортной системы Белоярского района»</w:t>
      </w:r>
      <w:r>
        <w:rPr>
          <w:szCs w:val="24"/>
          <w:highlight w:val="white"/>
        </w:rPr>
      </w:r>
    </w:p>
    <w:p>
      <w:pPr>
        <w:pStyle w:val="UserStyle_146"/>
        <w:shd w:val="clear" w:color="ffffff" w:fill="ffffff"/>
        <w:rPr>
          <w:color w:val="000000"/>
          <w:szCs w:val="24"/>
          <w:highlight w:val="white"/>
        </w:rPr>
      </w:pPr>
      <w:r>
        <w:rPr>
          <w:color w:val="000000"/>
          <w:szCs w:val="24"/>
          <w:highlight w:val="white"/>
        </w:rPr>
      </w:r>
    </w:p>
    <w:p>
      <w:pPr>
        <w:pStyle w:val="UserStyle_146"/>
        <w:shd w:val="clear" w:color="ffffff" w:fill="ffffff"/>
        <w:rPr>
          <w:szCs w:val="24"/>
          <w:highlight w:val="white"/>
        </w:rPr>
      </w:pPr>
      <w:r>
        <w:rPr>
          <w:szCs w:val="24"/>
          <w:highlight w:val="white"/>
        </w:rPr>
        <w:t xml:space="preserve">«4. Финансовое</w:t>
      </w:r>
      <w:r>
        <w:rPr>
          <w:szCs w:val="24"/>
          <w:highlight w:val="white"/>
          <w:lang w:val="en-US"/>
        </w:rPr>
        <w:t xml:space="preserve"> обеспечение</w:t>
      </w:r>
      <w:r>
        <w:rPr>
          <w:szCs w:val="24"/>
          <w:highlight w:val="white"/>
        </w:rPr>
        <w:t xml:space="preserve"> муниципальной программы</w:t>
      </w:r>
      <w:r>
        <w:rPr>
          <w:szCs w:val="24"/>
          <w:highlight w:val="white"/>
        </w:rPr>
      </w:r>
    </w:p>
    <w:p>
      <w:pPr>
        <w:pStyle w:val="UserStyle_146"/>
        <w:shd w:val="clear" w:color="ffffff" w:fill="ffffff"/>
        <w:rPr>
          <w:szCs w:val="24"/>
          <w:highlight w:val="white"/>
        </w:rPr>
      </w:pPr>
      <w:r>
        <w:rPr>
          <w:szCs w:val="24"/>
          <w:highlight w:val="white"/>
        </w:rPr>
      </w:r>
    </w:p>
    <w:tbl>
      <w:tblPr>
        <w:tblW w:w="14700" w:type="dxa"/>
        <w:tblInd w:w="31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0"/>
        <w:gridCol w:w="6777"/>
        <w:gridCol w:w="967"/>
        <w:gridCol w:w="967"/>
        <w:gridCol w:w="967"/>
        <w:gridCol w:w="967"/>
        <w:gridCol w:w="967"/>
        <w:gridCol w:w="967"/>
        <w:gridCol w:w="1141"/>
      </w:tblGrid>
      <w:tr>
        <w:trPr>
          <w:trHeight w:val="300"/>
          <w:tblHeader/>
        </w:trPr>
        <w:tc>
          <w:tcPr>
            <w:tcW w:w="9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N п/п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943" w:type="dxa"/>
            <w:gridSpan w:val="7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  <w:tblHeader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2025 год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2026 год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2027 год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2028 год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2029 год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2030 год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Всего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  <w:tblHeader/>
        </w:trPr>
        <w:tc>
          <w:tcPr>
            <w:tcW w:w="980" w:type="dxa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1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2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3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4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5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6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7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8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9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480"/>
        </w:trPr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 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Муниципальная программа «Развитие транспортной системы Белоярского района» (всего), в том числе: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361 675,3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345 771,7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337 632,6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363 103,9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202 697,9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202 697,9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1 813 579,3</w:t>
            </w:r>
            <w:r>
              <w:rPr>
                <w:highlight w:val="white"/>
              </w:rPr>
            </w:r>
          </w:p>
        </w:tc>
      </w:tr>
      <w:tr>
        <w:trPr>
          <w:trHeight w:val="300"/>
        </w:trPr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федеральный бюджет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21 787,5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29 046,6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50 834,1</w:t>
            </w:r>
            <w:r>
              <w:rPr>
                <w:highlight w:val="white"/>
              </w:rPr>
            </w:r>
          </w:p>
        </w:tc>
      </w:tr>
      <w:tr>
        <w:trPr>
          <w:trHeight w:val="300"/>
        </w:trPr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бюджет ХМАО-Югры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140 972,0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158 078,0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159 304,7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158 207,9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616 562,6</w:t>
            </w:r>
            <w:r>
              <w:rPr>
                <w:highlight w:val="white"/>
              </w:rPr>
            </w:r>
          </w:p>
        </w:tc>
      </w:tr>
      <w:tr>
        <w:trPr>
          <w:trHeight w:val="300"/>
        </w:trPr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бюджет Белоярского района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198 915,8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158 647,1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178 327,9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204 896,0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202 697,9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202 697,9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1 146 182,6</w:t>
            </w:r>
            <w:r>
              <w:rPr>
                <w:highlight w:val="white"/>
              </w:rPr>
            </w:r>
          </w:p>
        </w:tc>
      </w:tr>
      <w:tr>
        <w:trPr>
          <w:trHeight w:val="300"/>
        </w:trPr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Объем налоговых расходов Белоярского района (справочно)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439,1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439,1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439,1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439,1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439,1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439,1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2 634,6</w:t>
            </w:r>
            <w:r>
              <w:rPr>
                <w:highlight w:val="white"/>
              </w:rPr>
            </w:r>
          </w:p>
        </w:tc>
      </w:tr>
      <w:tr>
        <w:trPr>
          <w:trHeight w:val="720"/>
        </w:trPr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1.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Региональный проект «Государственная поддержка реализации на территории Арктической зоны Российской Федерации инвестиционных проектов» (всего), в том числе: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170 179,4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167 390,5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337 569,9</w:t>
            </w:r>
            <w:r>
              <w:rPr>
                <w:highlight w:val="white"/>
              </w:rPr>
            </w:r>
          </w:p>
        </w:tc>
      </w:tr>
      <w:tr>
        <w:trPr>
          <w:trHeight w:val="300"/>
        </w:trPr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федеральный бюджет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21 787,5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29 046,6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50 834,1</w:t>
            </w:r>
            <w:r>
              <w:rPr>
                <w:highlight w:val="white"/>
              </w:rPr>
            </w:r>
          </w:p>
        </w:tc>
      </w:tr>
      <w:tr>
        <w:trPr>
          <w:trHeight w:val="300"/>
        </w:trPr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бюджет ХМАО-Югры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140 972,0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136 670,0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277 642,0</w:t>
            </w:r>
            <w:r>
              <w:rPr>
                <w:highlight w:val="white"/>
              </w:rPr>
            </w:r>
          </w:p>
        </w:tc>
      </w:tr>
      <w:tr>
        <w:trPr>
          <w:trHeight w:val="300"/>
        </w:trPr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бюджет Белоярского района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7 419,9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1 673,9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9 093,8</w:t>
            </w:r>
            <w:r>
              <w:rPr>
                <w:highlight w:val="white"/>
              </w:rPr>
            </w:r>
          </w:p>
        </w:tc>
      </w:tr>
      <w:tr>
        <w:trPr>
          <w:trHeight w:val="720"/>
        </w:trPr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2.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Комплекс процессных мероприятий «Строительство (реконструкция), капитальный ремонт и ремонт автомобильных дорог общего пользования местного значения» (всего), в том числе: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10 517,2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22 424,3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161 513,9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160 406,0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354 861,4</w:t>
            </w:r>
            <w:r>
              <w:rPr>
                <w:highlight w:val="white"/>
              </w:rPr>
            </w:r>
          </w:p>
        </w:tc>
      </w:tr>
      <w:tr>
        <w:trPr>
          <w:trHeight w:val="300"/>
        </w:trPr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бюджет ХМАО-Югры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21 408,0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159 304,7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158 207,9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338 920,6</w:t>
            </w:r>
            <w:r>
              <w:rPr>
                <w:highlight w:val="white"/>
              </w:rPr>
            </w:r>
          </w:p>
        </w:tc>
      </w:tr>
      <w:tr>
        <w:trPr>
          <w:trHeight w:val="300"/>
        </w:trPr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бюджет Белоярского района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10 517,2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1 016,3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2 209,2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2 198,1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15 940,8</w:t>
            </w:r>
            <w:r>
              <w:rPr>
                <w:highlight w:val="white"/>
              </w:rPr>
            </w:r>
          </w:p>
        </w:tc>
      </w:tr>
      <w:tr>
        <w:trPr>
          <w:trHeight w:val="480"/>
        </w:trPr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2.1.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результат «Строительство (реконструкция) автомобильных дорог общего пользования местного значения» (всего), в том числе: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2 070,4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2 070,4</w:t>
            </w:r>
            <w:r>
              <w:rPr>
                <w:highlight w:val="white"/>
              </w:rPr>
            </w:r>
          </w:p>
        </w:tc>
      </w:tr>
      <w:tr>
        <w:trPr>
          <w:trHeight w:val="300"/>
        </w:trPr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бюджет Белоярского района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2 070,4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2 070,4</w:t>
            </w:r>
            <w:r>
              <w:rPr>
                <w:highlight w:val="white"/>
              </w:rPr>
            </w:r>
          </w:p>
        </w:tc>
      </w:tr>
      <w:tr>
        <w:trPr>
          <w:trHeight w:val="480"/>
        </w:trPr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2.2.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результат «Капитальный ремонт автомобильных дорог общего пользования местного значения» (всего), в том числе: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8 446,8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22 424,3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161 513,9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160 406,0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352 791,0</w:t>
            </w:r>
            <w:r>
              <w:rPr>
                <w:highlight w:val="white"/>
              </w:rPr>
            </w:r>
          </w:p>
        </w:tc>
      </w:tr>
      <w:tr>
        <w:trPr>
          <w:trHeight w:val="350"/>
        </w:trPr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бюджет ХМАО-Югры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21 408,0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159 304,7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158 207,9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338 920,6</w:t>
            </w:r>
            <w:r>
              <w:rPr>
                <w:highlight w:val="white"/>
              </w:rPr>
            </w:r>
          </w:p>
        </w:tc>
      </w:tr>
      <w:tr>
        <w:trPr>
          <w:trHeight w:val="300"/>
        </w:trPr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бюджет Белоярского района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8 446,8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1 016,3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2 209,2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2 198,1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13 870,4</w:t>
            </w:r>
            <w:r>
              <w:rPr>
                <w:highlight w:val="white"/>
              </w:rPr>
            </w:r>
          </w:p>
        </w:tc>
      </w:tr>
      <w:tr>
        <w:trPr>
          <w:trHeight w:val="480"/>
        </w:trPr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2.3.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результат «Ремонт автомобильных дорог общего пользования местного значения» (всего), в том числе: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</w:tr>
      <w:tr>
        <w:trPr>
          <w:trHeight w:val="300"/>
        </w:trPr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бюджет Белоярского района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0,0</w:t>
            </w:r>
            <w:r>
              <w:rPr>
                <w:highlight w:val="white"/>
              </w:rPr>
            </w:r>
          </w:p>
        </w:tc>
      </w:tr>
      <w:tr>
        <w:trPr>
          <w:trHeight w:val="720"/>
        </w:trPr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3.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Комплекс процессных мероприятий  «Создание условий для предоставления транспортных услуг, организации транспортного обслуживания населения Белоярского района»  (всего), в том числе: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100 991,8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73 346,7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90 204,1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113 346,7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113 346,7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113 346,7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604 582,7</w:t>
            </w:r>
            <w:r>
              <w:rPr>
                <w:highlight w:val="white"/>
              </w:rPr>
            </w:r>
          </w:p>
        </w:tc>
      </w:tr>
      <w:tr>
        <w:trPr>
          <w:trHeight w:val="300"/>
        </w:trPr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бюджет Белоярского района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100 991,8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73 346,7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90 204,1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113 346,7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113 346,7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113 346,7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604 582,7</w:t>
            </w:r>
            <w:r>
              <w:rPr>
                <w:highlight w:val="white"/>
              </w:rPr>
            </w:r>
          </w:p>
        </w:tc>
      </w:tr>
      <w:tr>
        <w:trPr>
          <w:trHeight w:val="480"/>
        </w:trPr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3.1.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результат «Организация регулярных перевозок пассажиров и багажа воздушным транспортом» (всего) , в том числе: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55 481,5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30 060,6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36 918,0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60 060,6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60 060,6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60 060,6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302 641,9</w:t>
            </w:r>
            <w:r>
              <w:rPr>
                <w:highlight w:val="white"/>
              </w:rPr>
            </w:r>
          </w:p>
        </w:tc>
      </w:tr>
      <w:tr>
        <w:trPr>
          <w:trHeight w:val="300"/>
        </w:trPr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бюджет Белоярского района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55 481,5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30 060,6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36 918,0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60 060,6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60 060,6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60 060,6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302 641,9</w:t>
            </w:r>
            <w:r>
              <w:rPr>
                <w:highlight w:val="white"/>
              </w:rPr>
            </w:r>
          </w:p>
        </w:tc>
      </w:tr>
      <w:tr>
        <w:trPr>
          <w:trHeight w:val="480"/>
        </w:trPr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3.2.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результат «Организация регулярных перевозок пассажиров и багажа автомобильным транспортом» (всего), в том числе: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31 517,2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38 394,0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38 394,0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38 394,0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38 394,0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38 394,0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223 487,2</w:t>
            </w:r>
            <w:r>
              <w:rPr>
                <w:highlight w:val="white"/>
              </w:rPr>
            </w:r>
          </w:p>
        </w:tc>
      </w:tr>
      <w:tr>
        <w:trPr>
          <w:trHeight w:val="300"/>
        </w:trPr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бюджет Белоярского района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31 517,2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38 394,0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38 394,0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38 394,0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38 394,0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38 394,0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223 487,2</w:t>
            </w:r>
            <w:r>
              <w:rPr>
                <w:highlight w:val="white"/>
              </w:rPr>
            </w:r>
          </w:p>
        </w:tc>
      </w:tr>
      <w:tr>
        <w:trPr>
          <w:trHeight w:val="480"/>
        </w:trPr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3.3.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результат «Организация регулярных перевозок пассажиров и багажа водным транспортом» (всего),  в том числе: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11 281,0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1 749,5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11 749,5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11 749,5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11 749,5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11 749,5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60 028,5</w:t>
            </w:r>
            <w:r>
              <w:rPr>
                <w:highlight w:val="white"/>
              </w:rPr>
            </w:r>
          </w:p>
        </w:tc>
      </w:tr>
      <w:tr>
        <w:trPr>
          <w:trHeight w:val="300"/>
        </w:trPr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бюджет Белоярского района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11 281,0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1 749,5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11 749,5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11 749,5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11 749,5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11 749,5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60 028,5</w:t>
            </w:r>
            <w:r>
              <w:rPr>
                <w:highlight w:val="white"/>
              </w:rPr>
            </w:r>
          </w:p>
        </w:tc>
      </w:tr>
      <w:tr>
        <w:trPr>
          <w:trHeight w:val="491"/>
        </w:trPr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3.4.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результат «Содержание вертолетных площадок» (всего), в том числе: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2 712,1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3 142,6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3 142,6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3 142,6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3 142,6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3 142,6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18 425,1</w:t>
            </w:r>
            <w:r>
              <w:rPr>
                <w:highlight w:val="white"/>
              </w:rPr>
            </w:r>
          </w:p>
        </w:tc>
      </w:tr>
      <w:tr>
        <w:trPr>
          <w:trHeight w:val="300"/>
        </w:trPr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бюджет Белоярского района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2 712,1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3 142,6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3 142,6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3 142,6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3 142,6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3 142,6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18 425,1</w:t>
            </w:r>
            <w:r>
              <w:rPr>
                <w:highlight w:val="white"/>
              </w:rPr>
            </w:r>
          </w:p>
        </w:tc>
      </w:tr>
      <w:tr>
        <w:trPr>
          <w:trHeight w:val="480"/>
        </w:trPr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4.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Комплекс процессных мероприятий «Создание условий для обеспечения безопасности дорожного движения» (всего), в том числе: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79 986,9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82 610,2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85 914,6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89 351,2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89 351,2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89 351,2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516 565,3</w:t>
            </w:r>
            <w:r>
              <w:rPr>
                <w:highlight w:val="white"/>
              </w:rPr>
            </w:r>
          </w:p>
        </w:tc>
      </w:tr>
      <w:tr>
        <w:trPr>
          <w:trHeight w:val="300"/>
        </w:trPr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бюджет Белоярского района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79 986,9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82 610,2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85 914,6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89 351,2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89 351,2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89 351,2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516 565,3</w:t>
            </w:r>
            <w:r>
              <w:rPr>
                <w:highlight w:val="white"/>
              </w:rPr>
            </w:r>
          </w:p>
        </w:tc>
      </w:tr>
      <w:tr>
        <w:trPr>
          <w:trHeight w:val="360"/>
        </w:trPr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4.1.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результат «Содержание автомобильных дорог местного значения» (всего), в том числе: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79 986,9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82 610,2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85 914,6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89 351,2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89 351,2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89 351,2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516 565,3</w:t>
            </w:r>
            <w:r>
              <w:rPr>
                <w:highlight w:val="white"/>
              </w:rPr>
            </w:r>
          </w:p>
        </w:tc>
      </w:tr>
      <w:tr>
        <w:trPr>
          <w:trHeight w:val="300"/>
        </w:trPr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pStyle w:val="UserStyle_146"/>
              <w:shd w:val="clear" w:color="ffffff" w:fill="ffffff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бюджет Белоярского района</w:t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79 986,9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82 610,2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85 914,6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89 351,2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89 351,2</w:t>
            </w:r>
            <w:r>
              <w:rPr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89 351,2</w:t>
            </w:r>
            <w:r>
              <w:rPr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Normal"/>
              <w:shd w:val="clear" w:color="ffffff" w:fill="ffffff"/>
              <w:jc w:val="center"/>
              <w:rPr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highlight w:val="white"/>
              </w:rPr>
              <w:t xml:space="preserve">516 565,3</w:t>
            </w:r>
            <w:r>
              <w:rPr>
                <w:highlight w:val="white"/>
              </w:rPr>
            </w:r>
          </w:p>
        </w:tc>
      </w:tr>
    </w:tbl>
    <w:p>
      <w:pPr>
        <w:pStyle w:val="UserStyle_146"/>
        <w:shd w:val="clear" w:color="ffffff" w:fill="ffffff"/>
        <w:jc w:val="right"/>
        <w:rPr>
          <w:sz w:val="20"/>
          <w:highlight w:val="white"/>
        </w:rPr>
      </w:pPr>
      <w:r>
        <w:rPr>
          <w:sz w:val="20"/>
          <w:highlight w:val="white"/>
        </w:rPr>
        <w:t xml:space="preserve">».</w:t>
      </w:r>
      <w:r>
        <w:rPr>
          <w:sz w:val="20"/>
          <w:highlight w:val="white"/>
        </w:rPr>
      </w:r>
    </w:p>
    <w:p>
      <w:pPr>
        <w:pStyle w:val="UserStyle_146"/>
        <w:shd w:val="clear" w:color="ffffff" w:fill="ffffff"/>
        <w:rPr>
          <w:sz w:val="20"/>
          <w:highlight w:val="white"/>
        </w:rPr>
      </w:pPr>
      <w:r>
        <w:rPr>
          <w:sz w:val="20"/>
          <w:highlight w:val="white"/>
        </w:rPr>
      </w:r>
    </w:p>
    <w:p>
      <w:pPr>
        <w:pStyle w:val="UserStyle_146"/>
        <w:shd w:val="clear" w:color="ffffff" w:fill="ffffff"/>
        <w:rPr>
          <w:sz w:val="20"/>
          <w:highlight w:val="white"/>
        </w:rPr>
      </w:pPr>
      <w:r>
        <w:rPr>
          <w:sz w:val="20"/>
          <w:highlight w:val="white"/>
        </w:rPr>
        <w:t xml:space="preserve">______________________</w:t>
      </w:r>
    </w:p>
    <w:sectPr>
      <w:type w:val="nextPage"/>
      <w:pgSz w:w="16838" w:h="11906" w:orient="landscape"/>
      <w:pgMar w:top="426" w:right="720" w:bottom="720" w:left="720" w:header="708" w:footer="708" w:gutter="0"/>
      <w:cols w:space="1701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  <w:font w:name="SimSun">
    <w:panose1 w:val="02010600030101010101"/>
  </w:font>
  <w:font w:name="Times New Roman">
    <w:panose1 w:val="02020603050405020304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jc w:val="center"/>
    </w:pPr>
    <w:r>
      <w:t xml:space="preserve"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42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214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86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58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430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502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74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46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7189" w:hanging="180"/>
      </w:pPr>
    </w:lvl>
  </w:abstractNum>
  <w:abstractNum w:abstractNumId="1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42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214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86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58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430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502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74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46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7189" w:hanging="180"/>
      </w:pPr>
    </w:lvl>
  </w:abstractNum>
  <w:abstractNum w:abstractNumId="2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42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214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86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58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430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502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74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46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7189" w:hanging="180"/>
      </w:p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abstractNum w:abstractNumId="4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42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214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86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58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430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502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74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46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7189" w:hanging="180"/>
      </w:pPr>
    </w:lvl>
  </w:abstractNum>
  <w:abstractNum w:abstractNumId="5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42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214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86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58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430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502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74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46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7189" w:hanging="180"/>
      </w:pPr>
    </w:lvl>
  </w:abstractNum>
  <w:abstractNum w:abstractNumId="6">
    <w:multiLevelType w:val="hybridMultilevel"/>
    <w:lvl w:ilvl="0">
      <w:start w:val="2"/>
      <w:numFmt w:val="decimal"/>
      <w:suff w:val="tab"/>
      <w:lvlText w:val="%1."/>
      <w:lvlJc w:val="left"/>
      <w:pPr>
        <w:pStyle w:val="Normal"/>
        <w:ind w:left="142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7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SimSu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Heading1">
    <w:name w:val="Заголовок 1"/>
    <w:basedOn w:val="Normal"/>
    <w:next w:val="Normal"/>
    <w:link w:val="UserStyle_0"/>
    <w:uiPriority w:val="9"/>
    <w:qFormat/>
    <w:pPr>
      <w:keepNext/>
      <w:keepLines/>
      <w:spacing w:before="240" w:after="0"/>
      <w:outlineLvl w:val="0"/>
    </w:pPr>
    <w:rPr>
      <w:rFonts w:ascii="Cambria" w:hAnsi="Cambria" w:eastAsia="Times New Roman"/>
      <w:color w:val="365f91"/>
      <w:sz w:val="32"/>
      <w:szCs w:val="32"/>
    </w:rPr>
  </w:style>
  <w:style w:type="paragraph" w:styleId="Heading2">
    <w:name w:val="Заголовок 2"/>
    <w:basedOn w:val="Normal"/>
    <w:next w:val="Normal"/>
    <w:link w:val="UserStyle_1"/>
    <w:uiPriority w:val="9"/>
    <w:qFormat/>
    <w:pPr>
      <w:keepNext/>
      <w:keepLines/>
      <w:spacing w:before="40" w:after="0"/>
      <w:outlineLvl w:val="1"/>
    </w:pPr>
    <w:rPr>
      <w:rFonts w:ascii="Cambria" w:hAnsi="Cambria" w:eastAsia="Times New Roman"/>
      <w:color w:val="365f91"/>
      <w:sz w:val="26"/>
      <w:szCs w:val="26"/>
    </w:rPr>
  </w:style>
  <w:style w:type="paragraph" w:styleId="Heading3">
    <w:name w:val="Заголовок 3"/>
    <w:basedOn w:val="Normal"/>
    <w:next w:val="Normal"/>
    <w:link w:val="UserStyle_2"/>
    <w:uiPriority w:val="9"/>
    <w:qFormat/>
    <w:pPr>
      <w:keepNext/>
      <w:keepLines/>
      <w:spacing w:before="40" w:after="0"/>
      <w:outlineLvl w:val="2"/>
    </w:pPr>
    <w:rPr>
      <w:rFonts w:ascii="Cambria" w:hAnsi="Cambria" w:eastAsia="Times New Roman"/>
      <w:color w:val="243f60"/>
      <w:sz w:val="24"/>
      <w:szCs w:val="24"/>
    </w:rPr>
  </w:style>
  <w:style w:type="paragraph" w:styleId="Heading4">
    <w:name w:val="Заголовок 4"/>
    <w:basedOn w:val="Normal"/>
    <w:next w:val="Normal"/>
    <w:link w:val="UserStyle_3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Заголовок 5"/>
    <w:basedOn w:val="Normal"/>
    <w:next w:val="Normal"/>
    <w:link w:val="UserStyle_4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Заголовок 6"/>
    <w:basedOn w:val="Normal"/>
    <w:next w:val="Normal"/>
    <w:link w:val="UserStyle_5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Heading7">
    <w:name w:val="Заголовок 7"/>
    <w:basedOn w:val="Normal"/>
    <w:next w:val="Normal"/>
    <w:link w:val="UserStyle_6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Heading8">
    <w:name w:val="Заголовок 8"/>
    <w:basedOn w:val="Normal"/>
    <w:next w:val="Normal"/>
    <w:link w:val="UserStyle_7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Heading9">
    <w:name w:val="Заголовок 9"/>
    <w:basedOn w:val="Normal"/>
    <w:next w:val="Normal"/>
    <w:link w:val="UserStyle_8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NormalCharacter">
    <w:name w:val="Основной шрифт абзаца"/>
    <w:next w:val="NormalCharacter"/>
    <w:link w:val="Normal"/>
    <w:uiPriority w:val="1"/>
    <w:semiHidden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character" w:styleId="UserStyle_9">
    <w:name w:val="Heading 4 Char"/>
    <w:next w:val="UserStyle_9"/>
    <w:link w:val="Normal"/>
    <w:uiPriority w:val="9"/>
    <w:rPr>
      <w:rFonts w:ascii="Arial" w:hAnsi="Arial" w:eastAsia="Arial" w:cs="Arial"/>
      <w:b/>
      <w:bCs/>
      <w:sz w:val="26"/>
      <w:szCs w:val="26"/>
    </w:rPr>
  </w:style>
  <w:style w:type="character" w:styleId="UserStyle_10">
    <w:name w:val="Heading 5 Char"/>
    <w:next w:val="UserStyle_10"/>
    <w:link w:val="Normal"/>
    <w:uiPriority w:val="9"/>
    <w:rPr>
      <w:rFonts w:ascii="Arial" w:hAnsi="Arial" w:eastAsia="Arial" w:cs="Arial"/>
      <w:b/>
      <w:bCs/>
      <w:sz w:val="24"/>
      <w:szCs w:val="24"/>
    </w:rPr>
  </w:style>
  <w:style w:type="character" w:styleId="UserStyle_11">
    <w:name w:val="Heading 6 Char"/>
    <w:next w:val="UserStyle_11"/>
    <w:link w:val="Normal"/>
    <w:uiPriority w:val="9"/>
    <w:rPr>
      <w:rFonts w:ascii="Arial" w:hAnsi="Arial" w:eastAsia="Arial" w:cs="Arial"/>
      <w:b/>
      <w:bCs/>
      <w:sz w:val="22"/>
      <w:szCs w:val="22"/>
    </w:rPr>
  </w:style>
  <w:style w:type="character" w:styleId="UserStyle_12">
    <w:name w:val="Heading 7 Char"/>
    <w:next w:val="UserStyle_12"/>
    <w:link w:val="Normal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UserStyle_13">
    <w:name w:val="Heading 8 Char"/>
    <w:next w:val="UserStyle_13"/>
    <w:link w:val="Normal"/>
    <w:uiPriority w:val="9"/>
    <w:rPr>
      <w:rFonts w:ascii="Arial" w:hAnsi="Arial" w:eastAsia="Arial" w:cs="Arial"/>
      <w:i/>
      <w:iCs/>
      <w:sz w:val="22"/>
      <w:szCs w:val="22"/>
    </w:rPr>
  </w:style>
  <w:style w:type="character" w:styleId="UserStyle_14">
    <w:name w:val="Heading 9 Char"/>
    <w:next w:val="UserStyle_14"/>
    <w:link w:val="Normal"/>
    <w:uiPriority w:val="9"/>
    <w:rPr>
      <w:rFonts w:ascii="Arial" w:hAnsi="Arial" w:eastAsia="Arial" w:cs="Arial"/>
      <w:i/>
      <w:iCs/>
      <w:sz w:val="21"/>
      <w:szCs w:val="21"/>
    </w:rPr>
  </w:style>
  <w:style w:type="character" w:styleId="UserStyle_15">
    <w:name w:val="Title Char"/>
    <w:next w:val="UserStyle_15"/>
    <w:link w:val="Normal"/>
    <w:uiPriority w:val="10"/>
    <w:rPr>
      <w:sz w:val="48"/>
      <w:szCs w:val="48"/>
    </w:rPr>
  </w:style>
  <w:style w:type="character" w:styleId="UserStyle_16">
    <w:name w:val="Subtitle Char"/>
    <w:next w:val="UserStyle_16"/>
    <w:link w:val="Normal"/>
    <w:uiPriority w:val="11"/>
    <w:rPr>
      <w:sz w:val="24"/>
      <w:szCs w:val="24"/>
    </w:rPr>
  </w:style>
  <w:style w:type="character" w:styleId="UserStyle_17">
    <w:name w:val="Quote Char"/>
    <w:next w:val="UserStyle_17"/>
    <w:link w:val="Normal"/>
    <w:uiPriority w:val="29"/>
    <w:rPr>
      <w:i/>
    </w:rPr>
  </w:style>
  <w:style w:type="character" w:styleId="UserStyle_18">
    <w:name w:val="Intense Quote Char"/>
    <w:next w:val="UserStyle_18"/>
    <w:link w:val="Normal"/>
    <w:uiPriority w:val="30"/>
    <w:rPr>
      <w:i/>
    </w:rPr>
  </w:style>
  <w:style w:type="character" w:styleId="UserStyle_19">
    <w:name w:val="Caption Char"/>
    <w:next w:val="UserStyle_19"/>
    <w:link w:val="Normal"/>
    <w:uiPriority w:val="35"/>
    <w:rPr>
      <w:b/>
      <w:bCs/>
      <w:color w:val="4f81bd"/>
      <w:sz w:val="18"/>
      <w:szCs w:val="18"/>
    </w:rPr>
  </w:style>
  <w:style w:type="character" w:styleId="UserStyle_20">
    <w:name w:val="Footnote Text Char"/>
    <w:next w:val="UserStyle_20"/>
    <w:link w:val="Normal"/>
    <w:uiPriority w:val="99"/>
    <w:rPr>
      <w:sz w:val="18"/>
    </w:rPr>
  </w:style>
  <w:style w:type="character" w:styleId="UserStyle_21">
    <w:name w:val="Endnote Text Char"/>
    <w:next w:val="UserStyle_21"/>
    <w:link w:val="Normal"/>
    <w:uiPriority w:val="99"/>
    <w:rPr>
      <w:sz w:val="20"/>
    </w:rPr>
  </w:style>
  <w:style w:type="character" w:styleId="UserStyle_22">
    <w:name w:val="Heading 1 Char"/>
    <w:next w:val="UserStyle_22"/>
    <w:link w:val="Normal"/>
    <w:uiPriority w:val="9"/>
    <w:rPr>
      <w:rFonts w:ascii="Arial" w:hAnsi="Arial" w:eastAsia="Arial" w:cs="Arial"/>
      <w:sz w:val="40"/>
      <w:szCs w:val="40"/>
    </w:rPr>
  </w:style>
  <w:style w:type="character" w:styleId="UserStyle_23">
    <w:name w:val="Heading 2 Char"/>
    <w:next w:val="UserStyle_23"/>
    <w:link w:val="Normal"/>
    <w:uiPriority w:val="9"/>
    <w:rPr>
      <w:rFonts w:ascii="Arial" w:hAnsi="Arial" w:eastAsia="Arial" w:cs="Arial"/>
      <w:sz w:val="34"/>
    </w:rPr>
  </w:style>
  <w:style w:type="character" w:styleId="UserStyle_24">
    <w:name w:val="Heading 3 Char"/>
    <w:next w:val="UserStyle_24"/>
    <w:link w:val="Normal"/>
    <w:uiPriority w:val="9"/>
    <w:rPr>
      <w:rFonts w:ascii="Arial" w:hAnsi="Arial" w:eastAsia="Arial" w:cs="Arial"/>
      <w:sz w:val="30"/>
      <w:szCs w:val="30"/>
    </w:rPr>
  </w:style>
  <w:style w:type="character" w:styleId="UserStyle_3">
    <w:name w:val="Заголовок 4 Знак"/>
    <w:next w:val="UserStyle_3"/>
    <w:link w:val="Heading4"/>
    <w:uiPriority w:val="9"/>
    <w:rPr>
      <w:rFonts w:ascii="Arial" w:hAnsi="Arial" w:eastAsia="Arial" w:cs="Arial"/>
      <w:b/>
      <w:bCs/>
      <w:sz w:val="26"/>
      <w:szCs w:val="26"/>
    </w:rPr>
  </w:style>
  <w:style w:type="character" w:styleId="UserStyle_4">
    <w:name w:val="Заголовок 5 Знак"/>
    <w:next w:val="UserStyle_4"/>
    <w:link w:val="Heading5"/>
    <w:uiPriority w:val="9"/>
    <w:rPr>
      <w:rFonts w:ascii="Arial" w:hAnsi="Arial" w:eastAsia="Arial" w:cs="Arial"/>
      <w:b/>
      <w:bCs/>
      <w:sz w:val="24"/>
      <w:szCs w:val="24"/>
    </w:rPr>
  </w:style>
  <w:style w:type="character" w:styleId="UserStyle_5">
    <w:name w:val="Заголовок 6 Знак"/>
    <w:next w:val="UserStyle_5"/>
    <w:link w:val="Heading6"/>
    <w:uiPriority w:val="9"/>
    <w:rPr>
      <w:rFonts w:ascii="Arial" w:hAnsi="Arial" w:eastAsia="Arial" w:cs="Arial"/>
      <w:b/>
      <w:bCs/>
      <w:sz w:val="22"/>
      <w:szCs w:val="22"/>
    </w:rPr>
  </w:style>
  <w:style w:type="character" w:styleId="UserStyle_6">
    <w:name w:val="Заголовок 7 Знак"/>
    <w:next w:val="UserStyle_6"/>
    <w:link w:val="Heading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UserStyle_7">
    <w:name w:val="Заголовок 8 Знак"/>
    <w:next w:val="UserStyle_7"/>
    <w:link w:val="Heading8"/>
    <w:uiPriority w:val="9"/>
    <w:rPr>
      <w:rFonts w:ascii="Arial" w:hAnsi="Arial" w:eastAsia="Arial" w:cs="Arial"/>
      <w:i/>
      <w:iCs/>
      <w:sz w:val="22"/>
      <w:szCs w:val="22"/>
    </w:rPr>
  </w:style>
  <w:style w:type="character" w:styleId="UserStyle_8">
    <w:name w:val="Заголовок 9 Знак"/>
    <w:next w:val="UserStyle_8"/>
    <w:link w:val="Heading9"/>
    <w:uiPriority w:val="9"/>
    <w:rPr>
      <w:rFonts w:ascii="Arial" w:hAnsi="Arial" w:eastAsia="Arial" w:cs="Arial"/>
      <w:i/>
      <w:iCs/>
      <w:sz w:val="21"/>
      <w:szCs w:val="21"/>
    </w:rPr>
  </w:style>
  <w:style w:type="paragraph" w:styleId="179">
    <w:name w:val="Абзац списка"/>
    <w:basedOn w:val="Normal"/>
    <w:next w:val="179"/>
    <w:link w:val="Normal"/>
    <w:uiPriority w:val="34"/>
    <w:qFormat/>
    <w:pPr>
      <w:ind w:left="720"/>
      <w:contextualSpacing/>
    </w:pPr>
  </w:style>
  <w:style w:type="paragraph" w:styleId="User">
    <w:name w:val="Без интервала"/>
    <w:next w:val="User"/>
    <w:link w:val="Normal"/>
    <w:uiPriority w:val="1"/>
    <w:qFormat/>
    <w:rPr>
      <w:sz w:val="22"/>
      <w:szCs w:val="22"/>
      <w:lang w:val="ru-RU" w:eastAsia="en-US" w:bidi="ar-SA"/>
    </w:rPr>
  </w:style>
  <w:style w:type="paragraph" w:styleId="Title">
    <w:name w:val="Заголовок"/>
    <w:basedOn w:val="Normal"/>
    <w:next w:val="Normal"/>
    <w:link w:val="UserStyle_25"/>
    <w:uiPriority w:val="10"/>
    <w:qFormat/>
    <w:pPr>
      <w:spacing w:before="300"/>
      <w:contextualSpacing/>
    </w:pPr>
    <w:rPr>
      <w:sz w:val="48"/>
      <w:szCs w:val="48"/>
    </w:rPr>
  </w:style>
  <w:style w:type="character" w:styleId="UserStyle_25">
    <w:name w:val="Заголовок Знак"/>
    <w:next w:val="UserStyle_25"/>
    <w:link w:val="Title"/>
    <w:uiPriority w:val="10"/>
    <w:rPr>
      <w:sz w:val="48"/>
      <w:szCs w:val="48"/>
    </w:rPr>
  </w:style>
  <w:style w:type="paragraph" w:styleId="Subtitle">
    <w:name w:val="Подзаголовок"/>
    <w:basedOn w:val="Normal"/>
    <w:next w:val="Normal"/>
    <w:link w:val="UserStyle_26"/>
    <w:uiPriority w:val="11"/>
    <w:qFormat/>
    <w:pPr>
      <w:spacing w:before="200"/>
    </w:pPr>
    <w:rPr>
      <w:sz w:val="24"/>
      <w:szCs w:val="24"/>
    </w:rPr>
  </w:style>
  <w:style w:type="character" w:styleId="UserStyle_26">
    <w:name w:val="Подзаголовок Знак"/>
    <w:next w:val="UserStyle_26"/>
    <w:link w:val="Subtitle"/>
    <w:uiPriority w:val="11"/>
    <w:rPr>
      <w:sz w:val="24"/>
      <w:szCs w:val="24"/>
    </w:rPr>
  </w:style>
  <w:style w:type="paragraph" w:styleId="180">
    <w:name w:val="Цитата 2"/>
    <w:basedOn w:val="Normal"/>
    <w:next w:val="Normal"/>
    <w:link w:val="UserStyle_27"/>
    <w:uiPriority w:val="29"/>
    <w:qFormat/>
    <w:pPr>
      <w:ind w:left="720" w:right="720"/>
    </w:pPr>
    <w:rPr>
      <w:i/>
    </w:rPr>
  </w:style>
  <w:style w:type="character" w:styleId="UserStyle_27">
    <w:name w:val="Цитата 2 Знак"/>
    <w:next w:val="UserStyle_27"/>
    <w:link w:val="180"/>
    <w:uiPriority w:val="29"/>
    <w:rPr>
      <w:i/>
    </w:rPr>
  </w:style>
  <w:style w:type="paragraph" w:styleId="181">
    <w:name w:val="Выделенная цитата"/>
    <w:basedOn w:val="Normal"/>
    <w:next w:val="Normal"/>
    <w:link w:val="UserStyle_28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UserStyle_28">
    <w:name w:val="Выделенная цитата Знак"/>
    <w:next w:val="UserStyle_28"/>
    <w:link w:val="181"/>
    <w:uiPriority w:val="30"/>
    <w:rPr>
      <w:i/>
    </w:rPr>
  </w:style>
  <w:style w:type="paragraph" w:styleId="Header">
    <w:name w:val="Верхний колонтитул"/>
    <w:basedOn w:val="Normal"/>
    <w:next w:val="Header"/>
    <w:link w:val="UserStyle_2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UserStyle_30">
    <w:name w:val="Header Char"/>
    <w:next w:val="UserStyle_30"/>
    <w:link w:val="Normal"/>
    <w:uiPriority w:val="99"/>
  </w:style>
  <w:style w:type="paragraph" w:styleId="Footer">
    <w:name w:val="Нижний колонтитул"/>
    <w:basedOn w:val="Normal"/>
    <w:next w:val="Footer"/>
    <w:link w:val="UserStyle_3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UserStyle_32">
    <w:name w:val="Footer Char"/>
    <w:next w:val="UserStyle_32"/>
    <w:link w:val="Normal"/>
    <w:uiPriority w:val="99"/>
  </w:style>
  <w:style w:type="paragraph" w:styleId="Caption">
    <w:name w:val="Название объекта"/>
    <w:basedOn w:val="Normal"/>
    <w:next w:val="Normal"/>
    <w:link w:val="UserStyle_33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UserStyle_33">
    <w:name w:val="Название объекта Знак"/>
    <w:next w:val="UserStyle_33"/>
    <w:link w:val="Caption"/>
    <w:uiPriority w:val="35"/>
    <w:rPr>
      <w:b/>
      <w:bCs/>
      <w:color w:val="4f81bd"/>
      <w:sz w:val="18"/>
      <w:szCs w:val="18"/>
    </w:rPr>
  </w:style>
  <w:style w:type="table" w:styleId="TableGrid">
    <w:name w:val="Сетка таблицы"/>
    <w:next w:val="TableGrid"/>
    <w:link w:val="Normal"/>
    <w:uiPriority w:val="59"/>
    <w:rPr>
      <w:lang w:val="ru-RU" w:eastAsia="ru-RU" w:bidi="ar-SA"/>
    </w:rPr>
  </w:style>
  <w:style w:type="table" w:styleId="UserStyle_34">
    <w:name w:val="Table Grid Light"/>
    <w:next w:val="UserStyle_34"/>
    <w:link w:val="Normal"/>
    <w:uiPriority w:val="59"/>
    <w:rPr>
      <w:lang w:val="ru-RU" w:eastAsia="ru-RU" w:bidi="ar-SA"/>
    </w:rPr>
  </w:style>
  <w:style w:type="table" w:styleId="267">
    <w:name w:val="Таблица простая 1"/>
    <w:next w:val="267"/>
    <w:link w:val="Normal"/>
    <w:uiPriority w:val="59"/>
    <w:rPr>
      <w:lang w:val="ru-RU" w:eastAsia="ru-RU" w:bidi="ar-SA"/>
    </w:rPr>
  </w:style>
  <w:style w:type="table" w:styleId="268">
    <w:name w:val="Таблица простая 2"/>
    <w:next w:val="268"/>
    <w:link w:val="Normal"/>
    <w:uiPriority w:val="59"/>
    <w:rPr>
      <w:lang w:val="ru-RU" w:eastAsia="ru-RU" w:bidi="ar-SA"/>
    </w:rPr>
  </w:style>
  <w:style w:type="table" w:styleId="269">
    <w:name w:val="Таблица простая 3"/>
    <w:next w:val="269"/>
    <w:link w:val="Normal"/>
    <w:uiPriority w:val="99"/>
    <w:rPr>
      <w:lang w:val="ru-RU" w:eastAsia="ru-RU" w:bidi="ar-SA"/>
    </w:rPr>
  </w:style>
  <w:style w:type="table" w:styleId="270">
    <w:name w:val="Таблица простая 4"/>
    <w:next w:val="270"/>
    <w:link w:val="Normal"/>
    <w:uiPriority w:val="99"/>
    <w:rPr>
      <w:lang w:val="ru-RU" w:eastAsia="ru-RU" w:bidi="ar-SA"/>
    </w:rPr>
  </w:style>
  <w:style w:type="table" w:styleId="271">
    <w:name w:val="Таблица простая 5"/>
    <w:next w:val="271"/>
    <w:link w:val="Normal"/>
    <w:uiPriority w:val="99"/>
    <w:rPr>
      <w:lang w:val="ru-RU" w:eastAsia="ru-RU" w:bidi="ar-SA"/>
    </w:rPr>
  </w:style>
  <w:style w:type="table" w:styleId="273">
    <w:name w:val="Таблица-сетка 1 светлая"/>
    <w:next w:val="273"/>
    <w:link w:val="Normal"/>
    <w:uiPriority w:val="99"/>
    <w:rPr>
      <w:lang w:val="ru-RU" w:eastAsia="ru-RU" w:bidi="ar-SA"/>
    </w:rPr>
  </w:style>
  <w:style w:type="table" w:styleId="UserStyle_35">
    <w:name w:val="Grid Table 1 Light - Accent 1"/>
    <w:next w:val="UserStyle_35"/>
    <w:link w:val="Normal"/>
    <w:uiPriority w:val="99"/>
    <w:rPr>
      <w:lang w:val="ru-RU" w:eastAsia="ru-RU" w:bidi="ar-SA"/>
    </w:rPr>
  </w:style>
  <w:style w:type="table" w:styleId="UserStyle_36">
    <w:name w:val="Grid Table 1 Light - Accent 2"/>
    <w:next w:val="UserStyle_36"/>
    <w:link w:val="Normal"/>
    <w:uiPriority w:val="99"/>
    <w:rPr>
      <w:lang w:val="ru-RU" w:eastAsia="ru-RU" w:bidi="ar-SA"/>
    </w:rPr>
  </w:style>
  <w:style w:type="table" w:styleId="UserStyle_37">
    <w:name w:val="Grid Table 1 Light - Accent 3"/>
    <w:next w:val="UserStyle_37"/>
    <w:link w:val="Normal"/>
    <w:uiPriority w:val="99"/>
    <w:rPr>
      <w:lang w:val="ru-RU" w:eastAsia="ru-RU" w:bidi="ar-SA"/>
    </w:rPr>
  </w:style>
  <w:style w:type="table" w:styleId="UserStyle_38">
    <w:name w:val="Grid Table 1 Light - Accent 4"/>
    <w:next w:val="UserStyle_38"/>
    <w:link w:val="Normal"/>
    <w:uiPriority w:val="99"/>
    <w:rPr>
      <w:lang w:val="ru-RU" w:eastAsia="ru-RU" w:bidi="ar-SA"/>
    </w:rPr>
  </w:style>
  <w:style w:type="table" w:styleId="UserStyle_39">
    <w:name w:val="Grid Table 1 Light - Accent 5"/>
    <w:next w:val="UserStyle_39"/>
    <w:link w:val="Normal"/>
    <w:uiPriority w:val="99"/>
    <w:rPr>
      <w:lang w:val="ru-RU" w:eastAsia="ru-RU" w:bidi="ar-SA"/>
    </w:rPr>
  </w:style>
  <w:style w:type="table" w:styleId="UserStyle_40">
    <w:name w:val="Grid Table 1 Light - Accent 6"/>
    <w:next w:val="UserStyle_40"/>
    <w:link w:val="Normal"/>
    <w:uiPriority w:val="99"/>
    <w:rPr>
      <w:lang w:val="ru-RU" w:eastAsia="ru-RU" w:bidi="ar-SA"/>
    </w:rPr>
  </w:style>
  <w:style w:type="table" w:styleId="274">
    <w:name w:val="Таблица-сетка 2"/>
    <w:next w:val="274"/>
    <w:link w:val="Normal"/>
    <w:uiPriority w:val="99"/>
    <w:rPr>
      <w:lang w:val="ru-RU" w:eastAsia="ru-RU" w:bidi="ar-SA"/>
    </w:rPr>
  </w:style>
  <w:style w:type="table" w:styleId="UserStyle_41">
    <w:name w:val="Grid Table 2 - Accent 1"/>
    <w:next w:val="UserStyle_41"/>
    <w:link w:val="Normal"/>
    <w:uiPriority w:val="99"/>
    <w:rPr>
      <w:lang w:val="ru-RU" w:eastAsia="ru-RU" w:bidi="ar-SA"/>
    </w:rPr>
  </w:style>
  <w:style w:type="table" w:styleId="UserStyle_42">
    <w:name w:val="Grid Table 2 - Accent 2"/>
    <w:next w:val="UserStyle_42"/>
    <w:link w:val="Normal"/>
    <w:uiPriority w:val="99"/>
    <w:rPr>
      <w:lang w:val="ru-RU" w:eastAsia="ru-RU" w:bidi="ar-SA"/>
    </w:rPr>
  </w:style>
  <w:style w:type="table" w:styleId="UserStyle_43">
    <w:name w:val="Grid Table 2 - Accent 3"/>
    <w:next w:val="UserStyle_43"/>
    <w:link w:val="Normal"/>
    <w:uiPriority w:val="99"/>
    <w:rPr>
      <w:lang w:val="ru-RU" w:eastAsia="ru-RU" w:bidi="ar-SA"/>
    </w:rPr>
  </w:style>
  <w:style w:type="table" w:styleId="UserStyle_44">
    <w:name w:val="Grid Table 2 - Accent 4"/>
    <w:next w:val="UserStyle_44"/>
    <w:link w:val="Normal"/>
    <w:uiPriority w:val="99"/>
    <w:rPr>
      <w:lang w:val="ru-RU" w:eastAsia="ru-RU" w:bidi="ar-SA"/>
    </w:rPr>
  </w:style>
  <w:style w:type="table" w:styleId="UserStyle_45">
    <w:name w:val="Grid Table 2 - Accent 5"/>
    <w:next w:val="UserStyle_45"/>
    <w:link w:val="Normal"/>
    <w:uiPriority w:val="99"/>
    <w:rPr>
      <w:lang w:val="ru-RU" w:eastAsia="ru-RU" w:bidi="ar-SA"/>
    </w:rPr>
  </w:style>
  <w:style w:type="table" w:styleId="UserStyle_46">
    <w:name w:val="Grid Table 2 - Accent 6"/>
    <w:next w:val="UserStyle_46"/>
    <w:link w:val="Normal"/>
    <w:uiPriority w:val="99"/>
    <w:rPr>
      <w:lang w:val="ru-RU" w:eastAsia="ru-RU" w:bidi="ar-SA"/>
    </w:rPr>
  </w:style>
  <w:style w:type="table" w:styleId="275">
    <w:name w:val="Таблица-сетка 3"/>
    <w:next w:val="275"/>
    <w:link w:val="Normal"/>
    <w:uiPriority w:val="99"/>
    <w:rPr>
      <w:lang w:val="ru-RU" w:eastAsia="ru-RU" w:bidi="ar-SA"/>
    </w:rPr>
  </w:style>
  <w:style w:type="table" w:styleId="UserStyle_47">
    <w:name w:val="Grid Table 3 - Accent 1"/>
    <w:next w:val="UserStyle_47"/>
    <w:link w:val="Normal"/>
    <w:uiPriority w:val="99"/>
    <w:rPr>
      <w:lang w:val="ru-RU" w:eastAsia="ru-RU" w:bidi="ar-SA"/>
    </w:rPr>
  </w:style>
  <w:style w:type="table" w:styleId="UserStyle_48">
    <w:name w:val="Grid Table 3 - Accent 2"/>
    <w:next w:val="UserStyle_48"/>
    <w:link w:val="Normal"/>
    <w:uiPriority w:val="99"/>
    <w:rPr>
      <w:lang w:val="ru-RU" w:eastAsia="ru-RU" w:bidi="ar-SA"/>
    </w:rPr>
  </w:style>
  <w:style w:type="table" w:styleId="UserStyle_49">
    <w:name w:val="Grid Table 3 - Accent 3"/>
    <w:next w:val="UserStyle_49"/>
    <w:link w:val="Normal"/>
    <w:uiPriority w:val="99"/>
    <w:rPr>
      <w:lang w:val="ru-RU" w:eastAsia="ru-RU" w:bidi="ar-SA"/>
    </w:rPr>
  </w:style>
  <w:style w:type="table" w:styleId="UserStyle_50">
    <w:name w:val="Grid Table 3 - Accent 4"/>
    <w:next w:val="UserStyle_50"/>
    <w:link w:val="Normal"/>
    <w:uiPriority w:val="99"/>
    <w:rPr>
      <w:lang w:val="ru-RU" w:eastAsia="ru-RU" w:bidi="ar-SA"/>
    </w:rPr>
  </w:style>
  <w:style w:type="table" w:styleId="UserStyle_51">
    <w:name w:val="Grid Table 3 - Accent 5"/>
    <w:next w:val="UserStyle_51"/>
    <w:link w:val="Normal"/>
    <w:uiPriority w:val="99"/>
    <w:rPr>
      <w:lang w:val="ru-RU" w:eastAsia="ru-RU" w:bidi="ar-SA"/>
    </w:rPr>
  </w:style>
  <w:style w:type="table" w:styleId="UserStyle_52">
    <w:name w:val="Grid Table 3 - Accent 6"/>
    <w:next w:val="UserStyle_52"/>
    <w:link w:val="Normal"/>
    <w:uiPriority w:val="99"/>
    <w:rPr>
      <w:lang w:val="ru-RU" w:eastAsia="ru-RU" w:bidi="ar-SA"/>
    </w:rPr>
  </w:style>
  <w:style w:type="table" w:styleId="276">
    <w:name w:val="Таблица-сетка 4"/>
    <w:next w:val="276"/>
    <w:link w:val="Normal"/>
    <w:uiPriority w:val="59"/>
    <w:rPr>
      <w:lang w:val="ru-RU" w:eastAsia="ru-RU" w:bidi="ar-SA"/>
    </w:rPr>
  </w:style>
  <w:style w:type="table" w:styleId="UserStyle_53">
    <w:name w:val="Grid Table 4 - Accent 1"/>
    <w:next w:val="UserStyle_53"/>
    <w:link w:val="Normal"/>
    <w:uiPriority w:val="59"/>
    <w:rPr>
      <w:lang w:val="ru-RU" w:eastAsia="ru-RU" w:bidi="ar-SA"/>
    </w:rPr>
  </w:style>
  <w:style w:type="table" w:styleId="UserStyle_54">
    <w:name w:val="Grid Table 4 - Accent 2"/>
    <w:next w:val="UserStyle_54"/>
    <w:link w:val="Normal"/>
    <w:uiPriority w:val="59"/>
    <w:rPr>
      <w:lang w:val="ru-RU" w:eastAsia="ru-RU" w:bidi="ar-SA"/>
    </w:rPr>
  </w:style>
  <w:style w:type="table" w:styleId="UserStyle_55">
    <w:name w:val="Grid Table 4 - Accent 3"/>
    <w:next w:val="UserStyle_55"/>
    <w:link w:val="Normal"/>
    <w:uiPriority w:val="59"/>
    <w:rPr>
      <w:lang w:val="ru-RU" w:eastAsia="ru-RU" w:bidi="ar-SA"/>
    </w:rPr>
  </w:style>
  <w:style w:type="table" w:styleId="UserStyle_56">
    <w:name w:val="Grid Table 4 - Accent 4"/>
    <w:next w:val="UserStyle_56"/>
    <w:link w:val="Normal"/>
    <w:uiPriority w:val="59"/>
    <w:rPr>
      <w:lang w:val="ru-RU" w:eastAsia="ru-RU" w:bidi="ar-SA"/>
    </w:rPr>
  </w:style>
  <w:style w:type="table" w:styleId="UserStyle_57">
    <w:name w:val="Grid Table 4 - Accent 5"/>
    <w:next w:val="UserStyle_57"/>
    <w:link w:val="Normal"/>
    <w:uiPriority w:val="59"/>
    <w:rPr>
      <w:lang w:val="ru-RU" w:eastAsia="ru-RU" w:bidi="ar-SA"/>
    </w:rPr>
  </w:style>
  <w:style w:type="table" w:styleId="UserStyle_58">
    <w:name w:val="Grid Table 4 - Accent 6"/>
    <w:next w:val="UserStyle_58"/>
    <w:link w:val="Normal"/>
    <w:uiPriority w:val="59"/>
    <w:rPr>
      <w:lang w:val="ru-RU" w:eastAsia="ru-RU" w:bidi="ar-SA"/>
    </w:rPr>
  </w:style>
  <w:style w:type="table" w:styleId="277">
    <w:name w:val="Таблица-сетка 5 темная"/>
    <w:next w:val="277"/>
    <w:link w:val="Normal"/>
    <w:uiPriority w:val="99"/>
    <w:rPr>
      <w:lang w:val="ru-RU" w:eastAsia="ru-RU" w:bidi="ar-SA"/>
    </w:rPr>
  </w:style>
  <w:style w:type="table" w:styleId="UserStyle_59">
    <w:name w:val="Grid Table 5 Dark- Accent 1"/>
    <w:next w:val="UserStyle_59"/>
    <w:link w:val="Normal"/>
    <w:uiPriority w:val="99"/>
    <w:rPr>
      <w:lang w:val="ru-RU" w:eastAsia="ru-RU" w:bidi="ar-SA"/>
    </w:rPr>
  </w:style>
  <w:style w:type="table" w:styleId="UserStyle_60">
    <w:name w:val="Grid Table 5 Dark - Accent 2"/>
    <w:next w:val="UserStyle_60"/>
    <w:link w:val="Normal"/>
    <w:uiPriority w:val="99"/>
    <w:rPr>
      <w:lang w:val="ru-RU" w:eastAsia="ru-RU" w:bidi="ar-SA"/>
    </w:rPr>
  </w:style>
  <w:style w:type="table" w:styleId="UserStyle_61">
    <w:name w:val="Grid Table 5 Dark - Accent 3"/>
    <w:next w:val="UserStyle_61"/>
    <w:link w:val="Normal"/>
    <w:uiPriority w:val="99"/>
    <w:rPr>
      <w:lang w:val="ru-RU" w:eastAsia="ru-RU" w:bidi="ar-SA"/>
    </w:rPr>
  </w:style>
  <w:style w:type="table" w:styleId="UserStyle_62">
    <w:name w:val="Grid Table 5 Dark- Accent 4"/>
    <w:next w:val="UserStyle_62"/>
    <w:link w:val="Normal"/>
    <w:uiPriority w:val="99"/>
    <w:rPr>
      <w:lang w:val="ru-RU" w:eastAsia="ru-RU" w:bidi="ar-SA"/>
    </w:rPr>
  </w:style>
  <w:style w:type="table" w:styleId="UserStyle_63">
    <w:name w:val="Grid Table 5 Dark - Accent 5"/>
    <w:next w:val="UserStyle_63"/>
    <w:link w:val="Normal"/>
    <w:uiPriority w:val="99"/>
    <w:rPr>
      <w:lang w:val="ru-RU" w:eastAsia="ru-RU" w:bidi="ar-SA"/>
    </w:rPr>
  </w:style>
  <w:style w:type="table" w:styleId="UserStyle_64">
    <w:name w:val="Grid Table 5 Dark - Accent 6"/>
    <w:next w:val="UserStyle_64"/>
    <w:link w:val="Normal"/>
    <w:uiPriority w:val="99"/>
    <w:rPr>
      <w:lang w:val="ru-RU" w:eastAsia="ru-RU" w:bidi="ar-SA"/>
    </w:rPr>
  </w:style>
  <w:style w:type="table" w:styleId="278">
    <w:name w:val="Таблица-сетка 6 цветная"/>
    <w:next w:val="278"/>
    <w:link w:val="Normal"/>
    <w:uiPriority w:val="99"/>
    <w:rPr>
      <w:lang w:val="ru-RU" w:eastAsia="ru-RU" w:bidi="ar-SA"/>
    </w:rPr>
  </w:style>
  <w:style w:type="table" w:styleId="UserStyle_65">
    <w:name w:val="Grid Table 6 Colorful - Accent 1"/>
    <w:next w:val="UserStyle_65"/>
    <w:link w:val="Normal"/>
    <w:uiPriority w:val="99"/>
    <w:rPr>
      <w:lang w:val="ru-RU" w:eastAsia="ru-RU" w:bidi="ar-SA"/>
    </w:rPr>
  </w:style>
  <w:style w:type="table" w:styleId="UserStyle_66">
    <w:name w:val="Grid Table 6 Colorful - Accent 2"/>
    <w:next w:val="UserStyle_66"/>
    <w:link w:val="Normal"/>
    <w:uiPriority w:val="99"/>
    <w:rPr>
      <w:lang w:val="ru-RU" w:eastAsia="ru-RU" w:bidi="ar-SA"/>
    </w:rPr>
  </w:style>
  <w:style w:type="table" w:styleId="UserStyle_67">
    <w:name w:val="Grid Table 6 Colorful - Accent 3"/>
    <w:next w:val="UserStyle_67"/>
    <w:link w:val="Normal"/>
    <w:uiPriority w:val="99"/>
    <w:rPr>
      <w:lang w:val="ru-RU" w:eastAsia="ru-RU" w:bidi="ar-SA"/>
    </w:rPr>
  </w:style>
  <w:style w:type="table" w:styleId="UserStyle_68">
    <w:name w:val="Grid Table 6 Colorful - Accent 4"/>
    <w:next w:val="UserStyle_68"/>
    <w:link w:val="Normal"/>
    <w:uiPriority w:val="99"/>
    <w:rPr>
      <w:lang w:val="ru-RU" w:eastAsia="ru-RU" w:bidi="ar-SA"/>
    </w:rPr>
  </w:style>
  <w:style w:type="table" w:styleId="UserStyle_69">
    <w:name w:val="Grid Table 6 Colorful - Accent 5"/>
    <w:next w:val="UserStyle_69"/>
    <w:link w:val="Normal"/>
    <w:uiPriority w:val="99"/>
    <w:rPr>
      <w:lang w:val="ru-RU" w:eastAsia="ru-RU" w:bidi="ar-SA"/>
    </w:rPr>
  </w:style>
  <w:style w:type="table" w:styleId="UserStyle_70">
    <w:name w:val="Grid Table 6 Colorful - Accent 6"/>
    <w:next w:val="UserStyle_70"/>
    <w:link w:val="Normal"/>
    <w:uiPriority w:val="99"/>
    <w:rPr>
      <w:lang w:val="ru-RU" w:eastAsia="ru-RU" w:bidi="ar-SA"/>
    </w:rPr>
  </w:style>
  <w:style w:type="table" w:styleId="279">
    <w:name w:val="Таблица-сетка 7 цветная"/>
    <w:next w:val="279"/>
    <w:link w:val="Normal"/>
    <w:uiPriority w:val="99"/>
    <w:rPr>
      <w:lang w:val="ru-RU" w:eastAsia="ru-RU" w:bidi="ar-SA"/>
    </w:rPr>
  </w:style>
  <w:style w:type="table" w:styleId="UserStyle_71">
    <w:name w:val="Grid Table 7 Colorful - Accent 1"/>
    <w:next w:val="UserStyle_71"/>
    <w:link w:val="Normal"/>
    <w:uiPriority w:val="99"/>
    <w:rPr>
      <w:lang w:val="ru-RU" w:eastAsia="ru-RU" w:bidi="ar-SA"/>
    </w:rPr>
  </w:style>
  <w:style w:type="table" w:styleId="UserStyle_72">
    <w:name w:val="Grid Table 7 Colorful - Accent 2"/>
    <w:next w:val="UserStyle_72"/>
    <w:link w:val="Normal"/>
    <w:uiPriority w:val="99"/>
    <w:rPr>
      <w:lang w:val="ru-RU" w:eastAsia="ru-RU" w:bidi="ar-SA"/>
    </w:rPr>
  </w:style>
  <w:style w:type="table" w:styleId="UserStyle_73">
    <w:name w:val="Grid Table 7 Colorful - Accent 3"/>
    <w:next w:val="UserStyle_73"/>
    <w:link w:val="Normal"/>
    <w:uiPriority w:val="99"/>
    <w:rPr>
      <w:lang w:val="ru-RU" w:eastAsia="ru-RU" w:bidi="ar-SA"/>
    </w:rPr>
  </w:style>
  <w:style w:type="table" w:styleId="UserStyle_74">
    <w:name w:val="Grid Table 7 Colorful - Accent 4"/>
    <w:next w:val="UserStyle_74"/>
    <w:link w:val="Normal"/>
    <w:uiPriority w:val="99"/>
    <w:rPr>
      <w:lang w:val="ru-RU" w:eastAsia="ru-RU" w:bidi="ar-SA"/>
    </w:rPr>
  </w:style>
  <w:style w:type="table" w:styleId="UserStyle_75">
    <w:name w:val="Grid Table 7 Colorful - Accent 5"/>
    <w:next w:val="UserStyle_75"/>
    <w:link w:val="Normal"/>
    <w:uiPriority w:val="99"/>
    <w:rPr>
      <w:lang w:val="ru-RU" w:eastAsia="ru-RU" w:bidi="ar-SA"/>
    </w:rPr>
  </w:style>
  <w:style w:type="table" w:styleId="UserStyle_76">
    <w:name w:val="Grid Table 7 Colorful - Accent 6"/>
    <w:next w:val="UserStyle_76"/>
    <w:link w:val="Normal"/>
    <w:uiPriority w:val="99"/>
    <w:rPr>
      <w:lang w:val="ru-RU" w:eastAsia="ru-RU" w:bidi="ar-SA"/>
    </w:rPr>
  </w:style>
  <w:style w:type="table" w:styleId="322">
    <w:name w:val="Список-таблица 1 светлая"/>
    <w:next w:val="322"/>
    <w:link w:val="Normal"/>
    <w:uiPriority w:val="99"/>
    <w:rPr>
      <w:lang w:val="ru-RU" w:eastAsia="ru-RU" w:bidi="ar-SA"/>
    </w:rPr>
  </w:style>
  <w:style w:type="table" w:styleId="UserStyle_77">
    <w:name w:val="List Table 1 Light - Accent 1"/>
    <w:next w:val="UserStyle_77"/>
    <w:link w:val="Normal"/>
    <w:uiPriority w:val="99"/>
    <w:rPr>
      <w:lang w:val="ru-RU" w:eastAsia="ru-RU" w:bidi="ar-SA"/>
    </w:rPr>
  </w:style>
  <w:style w:type="table" w:styleId="UserStyle_78">
    <w:name w:val="List Table 1 Light - Accent 2"/>
    <w:next w:val="UserStyle_78"/>
    <w:link w:val="Normal"/>
    <w:uiPriority w:val="99"/>
    <w:rPr>
      <w:lang w:val="ru-RU" w:eastAsia="ru-RU" w:bidi="ar-SA"/>
    </w:rPr>
  </w:style>
  <w:style w:type="table" w:styleId="UserStyle_79">
    <w:name w:val="List Table 1 Light - Accent 3"/>
    <w:next w:val="UserStyle_79"/>
    <w:link w:val="Normal"/>
    <w:uiPriority w:val="99"/>
    <w:rPr>
      <w:lang w:val="ru-RU" w:eastAsia="ru-RU" w:bidi="ar-SA"/>
    </w:rPr>
  </w:style>
  <w:style w:type="table" w:styleId="UserStyle_80">
    <w:name w:val="List Table 1 Light - Accent 4"/>
    <w:next w:val="UserStyle_80"/>
    <w:link w:val="Normal"/>
    <w:uiPriority w:val="99"/>
    <w:rPr>
      <w:lang w:val="ru-RU" w:eastAsia="ru-RU" w:bidi="ar-SA"/>
    </w:rPr>
  </w:style>
  <w:style w:type="table" w:styleId="UserStyle_81">
    <w:name w:val="List Table 1 Light - Accent 5"/>
    <w:next w:val="UserStyle_81"/>
    <w:link w:val="Normal"/>
    <w:uiPriority w:val="99"/>
    <w:rPr>
      <w:lang w:val="ru-RU" w:eastAsia="ru-RU" w:bidi="ar-SA"/>
    </w:rPr>
  </w:style>
  <w:style w:type="table" w:styleId="UserStyle_82">
    <w:name w:val="List Table 1 Light - Accent 6"/>
    <w:next w:val="UserStyle_82"/>
    <w:link w:val="Normal"/>
    <w:uiPriority w:val="99"/>
    <w:rPr>
      <w:lang w:val="ru-RU" w:eastAsia="ru-RU" w:bidi="ar-SA"/>
    </w:rPr>
  </w:style>
  <w:style w:type="table" w:styleId="323">
    <w:name w:val="Список-таблица 2"/>
    <w:next w:val="323"/>
    <w:link w:val="Normal"/>
    <w:uiPriority w:val="99"/>
    <w:rPr>
      <w:lang w:val="ru-RU" w:eastAsia="ru-RU" w:bidi="ar-SA"/>
    </w:rPr>
  </w:style>
  <w:style w:type="table" w:styleId="UserStyle_83">
    <w:name w:val="List Table 2 - Accent 1"/>
    <w:next w:val="UserStyle_83"/>
    <w:link w:val="Normal"/>
    <w:uiPriority w:val="99"/>
    <w:rPr>
      <w:lang w:val="ru-RU" w:eastAsia="ru-RU" w:bidi="ar-SA"/>
    </w:rPr>
  </w:style>
  <w:style w:type="table" w:styleId="UserStyle_84">
    <w:name w:val="List Table 2 - Accent 2"/>
    <w:next w:val="UserStyle_84"/>
    <w:link w:val="Normal"/>
    <w:uiPriority w:val="99"/>
    <w:rPr>
      <w:lang w:val="ru-RU" w:eastAsia="ru-RU" w:bidi="ar-SA"/>
    </w:rPr>
  </w:style>
  <w:style w:type="table" w:styleId="UserStyle_85">
    <w:name w:val="List Table 2 - Accent 3"/>
    <w:next w:val="UserStyle_85"/>
    <w:link w:val="Normal"/>
    <w:uiPriority w:val="99"/>
    <w:rPr>
      <w:lang w:val="ru-RU" w:eastAsia="ru-RU" w:bidi="ar-SA"/>
    </w:rPr>
  </w:style>
  <w:style w:type="table" w:styleId="UserStyle_86">
    <w:name w:val="List Table 2 - Accent 4"/>
    <w:next w:val="UserStyle_86"/>
    <w:link w:val="Normal"/>
    <w:uiPriority w:val="99"/>
    <w:rPr>
      <w:lang w:val="ru-RU" w:eastAsia="ru-RU" w:bidi="ar-SA"/>
    </w:rPr>
  </w:style>
  <w:style w:type="table" w:styleId="UserStyle_87">
    <w:name w:val="List Table 2 - Accent 5"/>
    <w:next w:val="UserStyle_87"/>
    <w:link w:val="Normal"/>
    <w:uiPriority w:val="99"/>
    <w:rPr>
      <w:lang w:val="ru-RU" w:eastAsia="ru-RU" w:bidi="ar-SA"/>
    </w:rPr>
  </w:style>
  <w:style w:type="table" w:styleId="UserStyle_88">
    <w:name w:val="List Table 2 - Accent 6"/>
    <w:next w:val="UserStyle_88"/>
    <w:link w:val="Normal"/>
    <w:uiPriority w:val="99"/>
    <w:rPr>
      <w:lang w:val="ru-RU" w:eastAsia="ru-RU" w:bidi="ar-SA"/>
    </w:rPr>
  </w:style>
  <w:style w:type="table" w:styleId="324">
    <w:name w:val="Список-таблица 3"/>
    <w:next w:val="324"/>
    <w:link w:val="Normal"/>
    <w:uiPriority w:val="99"/>
    <w:rPr>
      <w:lang w:val="ru-RU" w:eastAsia="ru-RU" w:bidi="ar-SA"/>
    </w:rPr>
  </w:style>
  <w:style w:type="table" w:styleId="UserStyle_89">
    <w:name w:val="List Table 3 - Accent 1"/>
    <w:next w:val="UserStyle_89"/>
    <w:link w:val="Normal"/>
    <w:uiPriority w:val="99"/>
    <w:rPr>
      <w:lang w:val="ru-RU" w:eastAsia="ru-RU" w:bidi="ar-SA"/>
    </w:rPr>
  </w:style>
  <w:style w:type="table" w:styleId="UserStyle_90">
    <w:name w:val="List Table 3 - Accent 2"/>
    <w:next w:val="UserStyle_90"/>
    <w:link w:val="Normal"/>
    <w:uiPriority w:val="99"/>
    <w:rPr>
      <w:lang w:val="ru-RU" w:eastAsia="ru-RU" w:bidi="ar-SA"/>
    </w:rPr>
  </w:style>
  <w:style w:type="table" w:styleId="UserStyle_91">
    <w:name w:val="List Table 3 - Accent 3"/>
    <w:next w:val="UserStyle_91"/>
    <w:link w:val="Normal"/>
    <w:uiPriority w:val="99"/>
    <w:rPr>
      <w:lang w:val="ru-RU" w:eastAsia="ru-RU" w:bidi="ar-SA"/>
    </w:rPr>
  </w:style>
  <w:style w:type="table" w:styleId="UserStyle_92">
    <w:name w:val="List Table 3 - Accent 4"/>
    <w:next w:val="UserStyle_92"/>
    <w:link w:val="Normal"/>
    <w:uiPriority w:val="99"/>
    <w:rPr>
      <w:lang w:val="ru-RU" w:eastAsia="ru-RU" w:bidi="ar-SA"/>
    </w:rPr>
  </w:style>
  <w:style w:type="table" w:styleId="UserStyle_93">
    <w:name w:val="List Table 3 - Accent 5"/>
    <w:next w:val="UserStyle_93"/>
    <w:link w:val="Normal"/>
    <w:uiPriority w:val="99"/>
    <w:rPr>
      <w:lang w:val="ru-RU" w:eastAsia="ru-RU" w:bidi="ar-SA"/>
    </w:rPr>
  </w:style>
  <w:style w:type="table" w:styleId="UserStyle_94">
    <w:name w:val="List Table 3 - Accent 6"/>
    <w:next w:val="UserStyle_94"/>
    <w:link w:val="Normal"/>
    <w:uiPriority w:val="99"/>
    <w:rPr>
      <w:lang w:val="ru-RU" w:eastAsia="ru-RU" w:bidi="ar-SA"/>
    </w:rPr>
  </w:style>
  <w:style w:type="table" w:styleId="325">
    <w:name w:val="Список-таблица 4"/>
    <w:next w:val="325"/>
    <w:link w:val="Normal"/>
    <w:uiPriority w:val="99"/>
    <w:rPr>
      <w:lang w:val="ru-RU" w:eastAsia="ru-RU" w:bidi="ar-SA"/>
    </w:rPr>
  </w:style>
  <w:style w:type="table" w:styleId="UserStyle_95">
    <w:name w:val="List Table 4 - Accent 1"/>
    <w:next w:val="UserStyle_95"/>
    <w:link w:val="Normal"/>
    <w:uiPriority w:val="99"/>
    <w:rPr>
      <w:lang w:val="ru-RU" w:eastAsia="ru-RU" w:bidi="ar-SA"/>
    </w:rPr>
  </w:style>
  <w:style w:type="table" w:styleId="UserStyle_96">
    <w:name w:val="List Table 4 - Accent 2"/>
    <w:next w:val="UserStyle_96"/>
    <w:link w:val="Normal"/>
    <w:uiPriority w:val="99"/>
    <w:rPr>
      <w:lang w:val="ru-RU" w:eastAsia="ru-RU" w:bidi="ar-SA"/>
    </w:rPr>
  </w:style>
  <w:style w:type="table" w:styleId="UserStyle_97">
    <w:name w:val="List Table 4 - Accent 3"/>
    <w:next w:val="UserStyle_97"/>
    <w:link w:val="Normal"/>
    <w:uiPriority w:val="99"/>
    <w:rPr>
      <w:lang w:val="ru-RU" w:eastAsia="ru-RU" w:bidi="ar-SA"/>
    </w:rPr>
  </w:style>
  <w:style w:type="table" w:styleId="UserStyle_98">
    <w:name w:val="List Table 4 - Accent 4"/>
    <w:next w:val="UserStyle_98"/>
    <w:link w:val="Normal"/>
    <w:uiPriority w:val="99"/>
    <w:rPr>
      <w:lang w:val="ru-RU" w:eastAsia="ru-RU" w:bidi="ar-SA"/>
    </w:rPr>
  </w:style>
  <w:style w:type="table" w:styleId="UserStyle_99">
    <w:name w:val="List Table 4 - Accent 5"/>
    <w:next w:val="UserStyle_99"/>
    <w:link w:val="Normal"/>
    <w:uiPriority w:val="99"/>
    <w:rPr>
      <w:lang w:val="ru-RU" w:eastAsia="ru-RU" w:bidi="ar-SA"/>
    </w:rPr>
  </w:style>
  <w:style w:type="table" w:styleId="UserStyle_100">
    <w:name w:val="List Table 4 - Accent 6"/>
    <w:next w:val="UserStyle_100"/>
    <w:link w:val="Normal"/>
    <w:uiPriority w:val="99"/>
    <w:rPr>
      <w:lang w:val="ru-RU" w:eastAsia="ru-RU" w:bidi="ar-SA"/>
    </w:rPr>
  </w:style>
  <w:style w:type="table" w:styleId="326">
    <w:name w:val="Список-таблица 5 темная"/>
    <w:next w:val="326"/>
    <w:link w:val="Normal"/>
    <w:uiPriority w:val="99"/>
    <w:rPr>
      <w:lang w:val="ru-RU" w:eastAsia="ru-RU" w:bidi="ar-SA"/>
    </w:rPr>
  </w:style>
  <w:style w:type="table" w:styleId="UserStyle_101">
    <w:name w:val="List Table 5 Dark - Accent 1"/>
    <w:next w:val="UserStyle_101"/>
    <w:link w:val="Normal"/>
    <w:uiPriority w:val="99"/>
    <w:rPr>
      <w:lang w:val="ru-RU" w:eastAsia="ru-RU" w:bidi="ar-SA"/>
    </w:rPr>
  </w:style>
  <w:style w:type="table" w:styleId="UserStyle_102">
    <w:name w:val="List Table 5 Dark - Accent 2"/>
    <w:next w:val="UserStyle_102"/>
    <w:link w:val="Normal"/>
    <w:uiPriority w:val="99"/>
    <w:rPr>
      <w:lang w:val="ru-RU" w:eastAsia="ru-RU" w:bidi="ar-SA"/>
    </w:rPr>
  </w:style>
  <w:style w:type="table" w:styleId="UserStyle_103">
    <w:name w:val="List Table 5 Dark - Accent 3"/>
    <w:next w:val="UserStyle_103"/>
    <w:link w:val="Normal"/>
    <w:uiPriority w:val="99"/>
    <w:rPr>
      <w:lang w:val="ru-RU" w:eastAsia="ru-RU" w:bidi="ar-SA"/>
    </w:rPr>
  </w:style>
  <w:style w:type="table" w:styleId="UserStyle_104">
    <w:name w:val="List Table 5 Dark - Accent 4"/>
    <w:next w:val="UserStyle_104"/>
    <w:link w:val="Normal"/>
    <w:uiPriority w:val="99"/>
    <w:rPr>
      <w:lang w:val="ru-RU" w:eastAsia="ru-RU" w:bidi="ar-SA"/>
    </w:rPr>
  </w:style>
  <w:style w:type="table" w:styleId="UserStyle_105">
    <w:name w:val="List Table 5 Dark - Accent 5"/>
    <w:next w:val="UserStyle_105"/>
    <w:link w:val="Normal"/>
    <w:uiPriority w:val="99"/>
    <w:rPr>
      <w:lang w:val="ru-RU" w:eastAsia="ru-RU" w:bidi="ar-SA"/>
    </w:rPr>
  </w:style>
  <w:style w:type="table" w:styleId="UserStyle_106">
    <w:name w:val="List Table 5 Dark - Accent 6"/>
    <w:next w:val="UserStyle_106"/>
    <w:link w:val="Normal"/>
    <w:uiPriority w:val="99"/>
    <w:rPr>
      <w:lang w:val="ru-RU" w:eastAsia="ru-RU" w:bidi="ar-SA"/>
    </w:rPr>
  </w:style>
  <w:style w:type="table" w:styleId="327">
    <w:name w:val="Список-таблица 6 цветная"/>
    <w:next w:val="327"/>
    <w:link w:val="Normal"/>
    <w:uiPriority w:val="99"/>
    <w:rPr>
      <w:lang w:val="ru-RU" w:eastAsia="ru-RU" w:bidi="ar-SA"/>
    </w:rPr>
  </w:style>
  <w:style w:type="table" w:styleId="UserStyle_107">
    <w:name w:val="List Table 6 Colorful - Accent 1"/>
    <w:next w:val="UserStyle_107"/>
    <w:link w:val="Normal"/>
    <w:uiPriority w:val="99"/>
    <w:rPr>
      <w:lang w:val="ru-RU" w:eastAsia="ru-RU" w:bidi="ar-SA"/>
    </w:rPr>
  </w:style>
  <w:style w:type="table" w:styleId="UserStyle_108">
    <w:name w:val="List Table 6 Colorful - Accent 2"/>
    <w:next w:val="UserStyle_108"/>
    <w:link w:val="Normal"/>
    <w:uiPriority w:val="99"/>
    <w:rPr>
      <w:lang w:val="ru-RU" w:eastAsia="ru-RU" w:bidi="ar-SA"/>
    </w:rPr>
  </w:style>
  <w:style w:type="table" w:styleId="UserStyle_109">
    <w:name w:val="List Table 6 Colorful - Accent 3"/>
    <w:next w:val="UserStyle_109"/>
    <w:link w:val="Normal"/>
    <w:uiPriority w:val="99"/>
    <w:rPr>
      <w:lang w:val="ru-RU" w:eastAsia="ru-RU" w:bidi="ar-SA"/>
    </w:rPr>
  </w:style>
  <w:style w:type="table" w:styleId="UserStyle_110">
    <w:name w:val="List Table 6 Colorful - Accent 4"/>
    <w:next w:val="UserStyle_110"/>
    <w:link w:val="Normal"/>
    <w:uiPriority w:val="99"/>
    <w:rPr>
      <w:lang w:val="ru-RU" w:eastAsia="ru-RU" w:bidi="ar-SA"/>
    </w:rPr>
  </w:style>
  <w:style w:type="table" w:styleId="UserStyle_111">
    <w:name w:val="List Table 6 Colorful - Accent 5"/>
    <w:next w:val="UserStyle_111"/>
    <w:link w:val="Normal"/>
    <w:uiPriority w:val="99"/>
    <w:rPr>
      <w:lang w:val="ru-RU" w:eastAsia="ru-RU" w:bidi="ar-SA"/>
    </w:rPr>
  </w:style>
  <w:style w:type="table" w:styleId="UserStyle_112">
    <w:name w:val="List Table 6 Colorful - Accent 6"/>
    <w:next w:val="UserStyle_112"/>
    <w:link w:val="Normal"/>
    <w:uiPriority w:val="99"/>
    <w:rPr>
      <w:lang w:val="ru-RU" w:eastAsia="ru-RU" w:bidi="ar-SA"/>
    </w:rPr>
  </w:style>
  <w:style w:type="table" w:styleId="328">
    <w:name w:val="Список-таблица 7 цветная"/>
    <w:next w:val="328"/>
    <w:link w:val="Normal"/>
    <w:uiPriority w:val="99"/>
    <w:rPr>
      <w:lang w:val="ru-RU" w:eastAsia="ru-RU" w:bidi="ar-SA"/>
    </w:rPr>
  </w:style>
  <w:style w:type="table" w:styleId="UserStyle_113">
    <w:name w:val="List Table 7 Colorful - Accent 1"/>
    <w:next w:val="UserStyle_113"/>
    <w:link w:val="Normal"/>
    <w:uiPriority w:val="99"/>
    <w:rPr>
      <w:lang w:val="ru-RU" w:eastAsia="ru-RU" w:bidi="ar-SA"/>
    </w:rPr>
  </w:style>
  <w:style w:type="table" w:styleId="UserStyle_114">
    <w:name w:val="List Table 7 Colorful - Accent 2"/>
    <w:next w:val="UserStyle_114"/>
    <w:link w:val="Normal"/>
    <w:uiPriority w:val="99"/>
    <w:rPr>
      <w:lang w:val="ru-RU" w:eastAsia="ru-RU" w:bidi="ar-SA"/>
    </w:rPr>
  </w:style>
  <w:style w:type="table" w:styleId="UserStyle_115">
    <w:name w:val="List Table 7 Colorful - Accent 3"/>
    <w:next w:val="UserStyle_115"/>
    <w:link w:val="Normal"/>
    <w:uiPriority w:val="99"/>
    <w:rPr>
      <w:lang w:val="ru-RU" w:eastAsia="ru-RU" w:bidi="ar-SA"/>
    </w:rPr>
  </w:style>
  <w:style w:type="table" w:styleId="UserStyle_116">
    <w:name w:val="List Table 7 Colorful - Accent 4"/>
    <w:next w:val="UserStyle_116"/>
    <w:link w:val="Normal"/>
    <w:uiPriority w:val="99"/>
    <w:rPr>
      <w:lang w:val="ru-RU" w:eastAsia="ru-RU" w:bidi="ar-SA"/>
    </w:rPr>
  </w:style>
  <w:style w:type="table" w:styleId="UserStyle_117">
    <w:name w:val="List Table 7 Colorful - Accent 5"/>
    <w:next w:val="UserStyle_117"/>
    <w:link w:val="Normal"/>
    <w:uiPriority w:val="99"/>
    <w:rPr>
      <w:lang w:val="ru-RU" w:eastAsia="ru-RU" w:bidi="ar-SA"/>
    </w:rPr>
  </w:style>
  <w:style w:type="table" w:styleId="UserStyle_118">
    <w:name w:val="List Table 7 Colorful - Accent 6"/>
    <w:next w:val="UserStyle_118"/>
    <w:link w:val="Normal"/>
    <w:uiPriority w:val="99"/>
    <w:rPr>
      <w:lang w:val="ru-RU" w:eastAsia="ru-RU" w:bidi="ar-SA"/>
    </w:rPr>
  </w:style>
  <w:style w:type="table" w:styleId="UserStyle_119">
    <w:name w:val="Lined - Accent"/>
    <w:next w:val="UserStyle_119"/>
    <w:link w:val="Normal"/>
    <w:uiPriority w:val="99"/>
    <w:rPr>
      <w:color w:val="404040"/>
      <w:lang w:val="ru-RU" w:eastAsia="ru-RU" w:bidi="ar-SA"/>
    </w:rPr>
  </w:style>
  <w:style w:type="table" w:styleId="UserStyle_120">
    <w:name w:val="Lined - Accent 1"/>
    <w:next w:val="UserStyle_120"/>
    <w:link w:val="Normal"/>
    <w:uiPriority w:val="99"/>
    <w:rPr>
      <w:color w:val="404040"/>
      <w:lang w:val="ru-RU" w:eastAsia="ru-RU" w:bidi="ar-SA"/>
    </w:rPr>
  </w:style>
  <w:style w:type="table" w:styleId="UserStyle_121">
    <w:name w:val="Lined - Accent 2"/>
    <w:next w:val="UserStyle_121"/>
    <w:link w:val="Normal"/>
    <w:uiPriority w:val="99"/>
    <w:rPr>
      <w:color w:val="404040"/>
      <w:lang w:val="ru-RU" w:eastAsia="ru-RU" w:bidi="ar-SA"/>
    </w:rPr>
  </w:style>
  <w:style w:type="table" w:styleId="UserStyle_122">
    <w:name w:val="Lined - Accent 3"/>
    <w:next w:val="UserStyle_122"/>
    <w:link w:val="Normal"/>
    <w:uiPriority w:val="99"/>
    <w:rPr>
      <w:color w:val="404040"/>
      <w:lang w:val="ru-RU" w:eastAsia="ru-RU" w:bidi="ar-SA"/>
    </w:rPr>
  </w:style>
  <w:style w:type="table" w:styleId="UserStyle_123">
    <w:name w:val="Lined - Accent 4"/>
    <w:next w:val="UserStyle_123"/>
    <w:link w:val="Normal"/>
    <w:uiPriority w:val="99"/>
    <w:rPr>
      <w:color w:val="404040"/>
      <w:lang w:val="ru-RU" w:eastAsia="ru-RU" w:bidi="ar-SA"/>
    </w:rPr>
  </w:style>
  <w:style w:type="table" w:styleId="UserStyle_124">
    <w:name w:val="Lined - Accent 5"/>
    <w:next w:val="UserStyle_124"/>
    <w:link w:val="Normal"/>
    <w:uiPriority w:val="99"/>
    <w:rPr>
      <w:color w:val="404040"/>
      <w:lang w:val="ru-RU" w:eastAsia="ru-RU" w:bidi="ar-SA"/>
    </w:rPr>
  </w:style>
  <w:style w:type="table" w:styleId="UserStyle_125">
    <w:name w:val="Lined - Accent 6"/>
    <w:next w:val="UserStyle_125"/>
    <w:link w:val="Normal"/>
    <w:uiPriority w:val="99"/>
    <w:rPr>
      <w:color w:val="404040"/>
      <w:lang w:val="ru-RU" w:eastAsia="ru-RU" w:bidi="ar-SA"/>
    </w:rPr>
  </w:style>
  <w:style w:type="table" w:styleId="UserStyle_126">
    <w:name w:val="Bordered &amp; Lined - Accent"/>
    <w:next w:val="UserStyle_126"/>
    <w:link w:val="Normal"/>
    <w:uiPriority w:val="99"/>
    <w:rPr>
      <w:color w:val="404040"/>
      <w:lang w:val="ru-RU" w:eastAsia="ru-RU" w:bidi="ar-SA"/>
    </w:rPr>
  </w:style>
  <w:style w:type="table" w:styleId="UserStyle_127">
    <w:name w:val="Bordered &amp; Lined - Accent 1"/>
    <w:next w:val="UserStyle_127"/>
    <w:link w:val="Normal"/>
    <w:uiPriority w:val="99"/>
    <w:rPr>
      <w:color w:val="404040"/>
      <w:lang w:val="ru-RU" w:eastAsia="ru-RU" w:bidi="ar-SA"/>
    </w:rPr>
  </w:style>
  <w:style w:type="table" w:styleId="UserStyle_128">
    <w:name w:val="Bordered &amp; Lined - Accent 2"/>
    <w:next w:val="UserStyle_128"/>
    <w:link w:val="Normal"/>
    <w:uiPriority w:val="99"/>
    <w:rPr>
      <w:color w:val="404040"/>
      <w:lang w:val="ru-RU" w:eastAsia="ru-RU" w:bidi="ar-SA"/>
    </w:rPr>
  </w:style>
  <w:style w:type="table" w:styleId="UserStyle_129">
    <w:name w:val="Bordered &amp; Lined - Accent 3"/>
    <w:next w:val="UserStyle_129"/>
    <w:link w:val="Normal"/>
    <w:uiPriority w:val="99"/>
    <w:rPr>
      <w:color w:val="404040"/>
      <w:lang w:val="ru-RU" w:eastAsia="ru-RU" w:bidi="ar-SA"/>
    </w:rPr>
  </w:style>
  <w:style w:type="table" w:styleId="UserStyle_130">
    <w:name w:val="Bordered &amp; Lined - Accent 4"/>
    <w:next w:val="UserStyle_130"/>
    <w:link w:val="Normal"/>
    <w:uiPriority w:val="99"/>
    <w:rPr>
      <w:color w:val="404040"/>
      <w:lang w:val="ru-RU" w:eastAsia="ru-RU" w:bidi="ar-SA"/>
    </w:rPr>
  </w:style>
  <w:style w:type="table" w:styleId="UserStyle_131">
    <w:name w:val="Bordered &amp; Lined - Accent 5"/>
    <w:next w:val="UserStyle_131"/>
    <w:link w:val="Normal"/>
    <w:uiPriority w:val="99"/>
    <w:rPr>
      <w:color w:val="404040"/>
      <w:lang w:val="ru-RU" w:eastAsia="ru-RU" w:bidi="ar-SA"/>
    </w:rPr>
  </w:style>
  <w:style w:type="table" w:styleId="UserStyle_132">
    <w:name w:val="Bordered &amp; Lined - Accent 6"/>
    <w:next w:val="UserStyle_132"/>
    <w:link w:val="Normal"/>
    <w:uiPriority w:val="99"/>
    <w:rPr>
      <w:color w:val="404040"/>
      <w:lang w:val="ru-RU" w:eastAsia="ru-RU" w:bidi="ar-SA"/>
    </w:rPr>
  </w:style>
  <w:style w:type="table" w:styleId="UserStyle_133">
    <w:name w:val="Bordered"/>
    <w:next w:val="UserStyle_133"/>
    <w:link w:val="Normal"/>
    <w:uiPriority w:val="99"/>
    <w:rPr>
      <w:lang w:val="ru-RU" w:eastAsia="ru-RU" w:bidi="ar-SA"/>
    </w:rPr>
  </w:style>
  <w:style w:type="table" w:styleId="UserStyle_134">
    <w:name w:val="Bordered - Accent 1"/>
    <w:next w:val="UserStyle_134"/>
    <w:link w:val="Normal"/>
    <w:uiPriority w:val="99"/>
    <w:rPr>
      <w:lang w:val="ru-RU" w:eastAsia="ru-RU" w:bidi="ar-SA"/>
    </w:rPr>
  </w:style>
  <w:style w:type="table" w:styleId="UserStyle_135">
    <w:name w:val="Bordered - Accent 2"/>
    <w:next w:val="UserStyle_135"/>
    <w:link w:val="Normal"/>
    <w:uiPriority w:val="99"/>
    <w:rPr>
      <w:lang w:val="ru-RU" w:eastAsia="ru-RU" w:bidi="ar-SA"/>
    </w:rPr>
  </w:style>
  <w:style w:type="table" w:styleId="UserStyle_136">
    <w:name w:val="Bordered - Accent 3"/>
    <w:next w:val="UserStyle_136"/>
    <w:link w:val="Normal"/>
    <w:uiPriority w:val="99"/>
    <w:rPr>
      <w:lang w:val="ru-RU" w:eastAsia="ru-RU" w:bidi="ar-SA"/>
    </w:rPr>
  </w:style>
  <w:style w:type="table" w:styleId="UserStyle_137">
    <w:name w:val="Bordered - Accent 4"/>
    <w:next w:val="UserStyle_137"/>
    <w:link w:val="Normal"/>
    <w:uiPriority w:val="99"/>
    <w:rPr>
      <w:lang w:val="ru-RU" w:eastAsia="ru-RU" w:bidi="ar-SA"/>
    </w:rPr>
  </w:style>
  <w:style w:type="table" w:styleId="UserStyle_138">
    <w:name w:val="Bordered - Accent 5"/>
    <w:next w:val="UserStyle_138"/>
    <w:link w:val="Normal"/>
    <w:uiPriority w:val="99"/>
    <w:rPr>
      <w:lang w:val="ru-RU" w:eastAsia="ru-RU" w:bidi="ar-SA"/>
    </w:rPr>
  </w:style>
  <w:style w:type="table" w:styleId="UserStyle_139">
    <w:name w:val="Bordered - Accent 6"/>
    <w:next w:val="UserStyle_139"/>
    <w:link w:val="Normal"/>
    <w:uiPriority w:val="99"/>
    <w:rPr>
      <w:lang w:val="ru-RU" w:eastAsia="ru-RU" w:bidi="ar-SA"/>
    </w:rPr>
  </w:style>
  <w:style w:type="character" w:styleId="Hyperlink">
    <w:name w:val="Гиперссылка"/>
    <w:next w:val="Hyperlink"/>
    <w:link w:val="Normal"/>
    <w:uiPriority w:val="99"/>
    <w:unhideWhenUsed/>
    <w:rPr>
      <w:color w:val="0000ff"/>
      <w:u w:val="single"/>
    </w:rPr>
  </w:style>
  <w:style w:type="paragraph" w:styleId="FootnoteText">
    <w:name w:val="Текст сноски"/>
    <w:basedOn w:val="Normal"/>
    <w:next w:val="FootnoteText"/>
    <w:link w:val="UserStyle_140"/>
    <w:uiPriority w:val="99"/>
    <w:semiHidden/>
    <w:unhideWhenUsed/>
    <w:pPr>
      <w:spacing w:after="40" w:line="240" w:lineRule="auto"/>
    </w:pPr>
    <w:rPr>
      <w:sz w:val="18"/>
    </w:rPr>
  </w:style>
  <w:style w:type="character" w:styleId="UserStyle_140">
    <w:name w:val="Текст сноски Знак"/>
    <w:next w:val="UserStyle_140"/>
    <w:link w:val="FootnoteText"/>
    <w:uiPriority w:val="99"/>
    <w:rPr>
      <w:sz w:val="18"/>
    </w:rPr>
  </w:style>
  <w:style w:type="character" w:styleId="FootnoteReference">
    <w:name w:val="Знак сноски"/>
    <w:next w:val="FootnoteReference"/>
    <w:link w:val="Normal"/>
    <w:uiPriority w:val="99"/>
    <w:unhideWhenUsed/>
    <w:rPr>
      <w:vertAlign w:val="superscript"/>
    </w:rPr>
  </w:style>
  <w:style w:type="paragraph" w:styleId="EndnoteText">
    <w:name w:val="Текст концевой сноски"/>
    <w:basedOn w:val="Normal"/>
    <w:next w:val="EndnoteText"/>
    <w:link w:val="UserStyle_141"/>
    <w:uiPriority w:val="99"/>
    <w:semiHidden/>
    <w:unhideWhenUsed/>
    <w:pPr>
      <w:spacing w:after="0" w:line="240" w:lineRule="auto"/>
    </w:pPr>
    <w:rPr>
      <w:sz w:val="20"/>
    </w:rPr>
  </w:style>
  <w:style w:type="character" w:styleId="UserStyle_141">
    <w:name w:val="Текст концевой сноски Знак"/>
    <w:next w:val="UserStyle_141"/>
    <w:link w:val="EndnoteText"/>
    <w:uiPriority w:val="99"/>
    <w:rPr>
      <w:sz w:val="20"/>
    </w:rPr>
  </w:style>
  <w:style w:type="character" w:styleId="EndnoteReference">
    <w:name w:val="Знак концевой сноски"/>
    <w:next w:val="EndnoteReference"/>
    <w:link w:val="Normal"/>
    <w:uiPriority w:val="99"/>
    <w:semiHidden/>
    <w:unhideWhenUsed/>
    <w:rPr>
      <w:vertAlign w:val="superscript"/>
    </w:rPr>
  </w:style>
  <w:style w:type="paragraph" w:styleId="TOC1">
    <w:name w:val="Оглавление 1"/>
    <w:basedOn w:val="Normal"/>
    <w:next w:val="Normal"/>
    <w:link w:val="Normal"/>
    <w:uiPriority w:val="39"/>
    <w:unhideWhenUsed/>
    <w:pPr>
      <w:spacing w:after="57"/>
    </w:pPr>
  </w:style>
  <w:style w:type="paragraph" w:styleId="TOC2">
    <w:name w:val="Оглавление 2"/>
    <w:basedOn w:val="Normal"/>
    <w:next w:val="Normal"/>
    <w:link w:val="Normal"/>
    <w:uiPriority w:val="39"/>
    <w:unhideWhenUsed/>
    <w:pPr>
      <w:spacing w:after="57"/>
      <w:ind w:left="283"/>
    </w:pPr>
  </w:style>
  <w:style w:type="paragraph" w:styleId="TOC3">
    <w:name w:val="Оглавление 3"/>
    <w:basedOn w:val="Normal"/>
    <w:next w:val="Normal"/>
    <w:link w:val="Normal"/>
    <w:uiPriority w:val="39"/>
    <w:unhideWhenUsed/>
    <w:pPr>
      <w:spacing w:after="57"/>
      <w:ind w:left="567"/>
    </w:pPr>
  </w:style>
  <w:style w:type="paragraph" w:styleId="TOC4">
    <w:name w:val="Оглавление 4"/>
    <w:basedOn w:val="Normal"/>
    <w:next w:val="Normal"/>
    <w:link w:val="Normal"/>
    <w:uiPriority w:val="39"/>
    <w:unhideWhenUsed/>
    <w:pPr>
      <w:spacing w:after="57"/>
      <w:ind w:left="850"/>
    </w:pPr>
  </w:style>
  <w:style w:type="paragraph" w:styleId="TOC5">
    <w:name w:val="Оглавление 5"/>
    <w:basedOn w:val="Normal"/>
    <w:next w:val="Normal"/>
    <w:link w:val="Normal"/>
    <w:uiPriority w:val="39"/>
    <w:unhideWhenUsed/>
    <w:pPr>
      <w:spacing w:after="57"/>
      <w:ind w:left="1134"/>
    </w:pPr>
  </w:style>
  <w:style w:type="paragraph" w:styleId="TOC6">
    <w:name w:val="Оглавление 6"/>
    <w:basedOn w:val="Normal"/>
    <w:next w:val="Normal"/>
    <w:link w:val="Normal"/>
    <w:uiPriority w:val="39"/>
    <w:unhideWhenUsed/>
    <w:pPr>
      <w:spacing w:after="57"/>
      <w:ind w:left="1417"/>
    </w:pPr>
  </w:style>
  <w:style w:type="paragraph" w:styleId="TOC7">
    <w:name w:val="Оглавление 7"/>
    <w:basedOn w:val="Normal"/>
    <w:next w:val="Normal"/>
    <w:link w:val="Normal"/>
    <w:uiPriority w:val="39"/>
    <w:unhideWhenUsed/>
    <w:pPr>
      <w:spacing w:after="57"/>
      <w:ind w:left="1701"/>
    </w:pPr>
  </w:style>
  <w:style w:type="paragraph" w:styleId="TOC8">
    <w:name w:val="Оглавление 8"/>
    <w:basedOn w:val="Normal"/>
    <w:next w:val="Normal"/>
    <w:link w:val="Normal"/>
    <w:uiPriority w:val="39"/>
    <w:unhideWhenUsed/>
    <w:pPr>
      <w:spacing w:after="57"/>
      <w:ind w:left="1984"/>
    </w:pPr>
  </w:style>
  <w:style w:type="paragraph" w:styleId="TOC9">
    <w:name w:val="Оглавление 9"/>
    <w:basedOn w:val="Normal"/>
    <w:next w:val="Normal"/>
    <w:link w:val="Normal"/>
    <w:uiPriority w:val="39"/>
    <w:unhideWhenUsed/>
    <w:pPr>
      <w:spacing w:after="57"/>
      <w:ind w:left="2268"/>
    </w:pPr>
  </w:style>
  <w:style w:type="paragraph" w:styleId="266">
    <w:name w:val="Заголовок оглавления"/>
    <w:next w:val="266"/>
    <w:link w:val="Normal"/>
    <w:uiPriority w:val="39"/>
    <w:unhideWhenUsed/>
    <w:rPr>
      <w:lang w:val="ru-RU" w:eastAsia="ru-RU" w:bidi="ar-SA"/>
    </w:rPr>
  </w:style>
  <w:style w:type="paragraph" w:styleId="ToCaption">
    <w:name w:val="Перечень рисунков"/>
    <w:basedOn w:val="Normal"/>
    <w:next w:val="Normal"/>
    <w:link w:val="Normal"/>
    <w:uiPriority w:val="99"/>
    <w:unhideWhenUsed/>
    <w:pPr>
      <w:spacing w:after="0"/>
    </w:pPr>
  </w:style>
  <w:style w:type="character" w:styleId="UserStyle_0">
    <w:name w:val="Заголовок 1 Знак"/>
    <w:next w:val="UserStyle_0"/>
    <w:link w:val="Heading1"/>
    <w:uiPriority w:val="9"/>
    <w:rPr>
      <w:rFonts w:ascii="Cambria" w:hAnsi="Cambria" w:eastAsia="Times New Roman" w:cs="Times New Roman"/>
      <w:color w:val="365f91"/>
      <w:sz w:val="32"/>
      <w:szCs w:val="32"/>
    </w:rPr>
  </w:style>
  <w:style w:type="character" w:styleId="UserStyle_1">
    <w:name w:val="Заголовок 2 Знак"/>
    <w:next w:val="UserStyle_1"/>
    <w:link w:val="Heading2"/>
    <w:uiPriority w:val="9"/>
    <w:rPr>
      <w:rFonts w:ascii="Cambria" w:hAnsi="Cambria" w:eastAsia="Times New Roman" w:cs="Times New Roman"/>
      <w:color w:val="365f91"/>
      <w:sz w:val="26"/>
      <w:szCs w:val="26"/>
    </w:rPr>
  </w:style>
  <w:style w:type="character" w:styleId="UserStyle_2">
    <w:name w:val="Заголовок 3 Знак"/>
    <w:next w:val="UserStyle_2"/>
    <w:link w:val="Heading3"/>
    <w:uiPriority w:val="9"/>
    <w:rPr>
      <w:rFonts w:ascii="Cambria" w:hAnsi="Cambria" w:eastAsia="Times New Roman" w:cs="Times New Roman"/>
      <w:color w:val="243f60"/>
      <w:sz w:val="24"/>
      <w:szCs w:val="24"/>
    </w:rPr>
  </w:style>
  <w:style w:type="character" w:styleId="AnnotationReference">
    <w:name w:val="Знак примечания"/>
    <w:next w:val="AnnotationReference"/>
    <w:link w:val="Normal"/>
    <w:uiPriority w:val="99"/>
    <w:unhideWhenUsed/>
    <w:rPr>
      <w:sz w:val="16"/>
      <w:szCs w:val="16"/>
    </w:rPr>
  </w:style>
  <w:style w:type="paragraph" w:styleId="Acetate">
    <w:name w:val="Текст выноски"/>
    <w:basedOn w:val="Normal"/>
    <w:next w:val="Acetate"/>
    <w:link w:val="UserStyle_142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UserStyle_142">
    <w:name w:val="Текст выноски Знак"/>
    <w:next w:val="UserStyle_142"/>
    <w:link w:val="Acetate"/>
    <w:uiPriority w:val="99"/>
    <w:semiHidden/>
    <w:rPr>
      <w:rFonts w:ascii="Tahoma" w:hAnsi="Tahoma" w:cs="Tahoma"/>
      <w:sz w:val="16"/>
      <w:szCs w:val="16"/>
    </w:rPr>
  </w:style>
  <w:style w:type="paragraph" w:styleId="BodyTextIndent3">
    <w:name w:val="Основной текст с отступом 3"/>
    <w:basedOn w:val="Normal"/>
    <w:next w:val="BodyTextIndent3"/>
    <w:link w:val="UserStyle_143"/>
    <w:pPr>
      <w:spacing w:after="0" w:line="240" w:lineRule="auto"/>
      <w:jc w:val="center"/>
    </w:pPr>
    <w:rPr>
      <w:rFonts w:eastAsia="Times New Roman"/>
      <w:sz w:val="24"/>
      <w:szCs w:val="20"/>
      <w:lang w:eastAsia="ru-RU"/>
    </w:rPr>
  </w:style>
  <w:style w:type="character" w:styleId="UserStyle_143">
    <w:name w:val="Основной текст с отступом 3 Знак"/>
    <w:next w:val="UserStyle_143"/>
    <w:link w:val="BodyTextIndent3"/>
    <w:rPr>
      <w:rFonts w:eastAsia="Times New Roman"/>
      <w:sz w:val="24"/>
    </w:rPr>
  </w:style>
  <w:style w:type="paragraph" w:styleId="AnnotationText">
    <w:name w:val="Текст примечания"/>
    <w:basedOn w:val="Normal"/>
    <w:next w:val="AnnotationText"/>
    <w:link w:val="UserStyle_144"/>
    <w:uiPriority w:val="99"/>
    <w:unhideWhenUsed/>
    <w:pPr>
      <w:spacing w:line="240" w:lineRule="auto"/>
    </w:pPr>
    <w:rPr>
      <w:sz w:val="20"/>
      <w:szCs w:val="20"/>
    </w:rPr>
  </w:style>
  <w:style w:type="character" w:styleId="UserStyle_144">
    <w:name w:val="Текст примечания Знак"/>
    <w:next w:val="UserStyle_144"/>
    <w:link w:val="AnnotationText"/>
    <w:uiPriority w:val="99"/>
    <w:semiHidden/>
    <w:rPr>
      <w:sz w:val="20"/>
      <w:szCs w:val="20"/>
    </w:rPr>
  </w:style>
  <w:style w:type="paragraph" w:styleId="AnnotationSubject">
    <w:name w:val="Тема примечания"/>
    <w:basedOn w:val="AnnotationText"/>
    <w:next w:val="AnnotationText"/>
    <w:link w:val="UserStyle_145"/>
    <w:uiPriority w:val="99"/>
    <w:unhideWhenUsed/>
    <w:rPr>
      <w:b/>
      <w:bCs/>
    </w:rPr>
  </w:style>
  <w:style w:type="character" w:styleId="UserStyle_145">
    <w:name w:val="Тема примечания Знак"/>
    <w:next w:val="UserStyle_145"/>
    <w:link w:val="AnnotationSubject"/>
    <w:uiPriority w:val="99"/>
    <w:semiHidden/>
    <w:rPr>
      <w:b/>
      <w:bCs/>
      <w:sz w:val="20"/>
      <w:szCs w:val="20"/>
    </w:rPr>
  </w:style>
  <w:style w:type="character" w:styleId="UserStyle_29">
    <w:name w:val="Верхний колонтитул Знак"/>
    <w:next w:val="UserStyle_29"/>
    <w:link w:val="Header"/>
    <w:uiPriority w:val="99"/>
    <w:rPr>
      <w:sz w:val="22"/>
      <w:szCs w:val="22"/>
      <w:lang w:eastAsia="en-US"/>
    </w:rPr>
  </w:style>
  <w:style w:type="character" w:styleId="UserStyle_31">
    <w:name w:val="Нижний колонтитул Знак"/>
    <w:next w:val="UserStyle_31"/>
    <w:link w:val="Footer"/>
    <w:uiPriority w:val="99"/>
    <w:rPr>
      <w:sz w:val="22"/>
      <w:szCs w:val="22"/>
      <w:lang w:eastAsia="en-US"/>
    </w:rPr>
  </w:style>
  <w:style w:type="paragraph" w:styleId="UserStyle_146">
    <w:name w:val="Обычный (веб)1"/>
    <w:basedOn w:val="Normal"/>
    <w:next w:val="UserStyle_146"/>
    <w:link w:val="Normal"/>
    <w:unhideWhenUsed/>
    <w:qFormat/>
    <w:pPr>
      <w:spacing w:after="0" w:line="240" w:lineRule="auto"/>
      <w:jc w:val="center"/>
    </w:pPr>
    <w:rPr>
      <w:rFonts w:eastAsia="Times New Roman"/>
      <w:sz w:val="24"/>
      <w:szCs w:val="20"/>
      <w:lang w:eastAsia="ru-RU"/>
    </w:rPr>
  </w:style>
  <w:style w:type="paragraph" w:styleId="UserStyle_147">
    <w:name w:val="ConsPlusNormal"/>
    <w:next w:val="UserStyle_147"/>
    <w:link w:val="UserStyle_148"/>
    <w:qFormat/>
    <w:pPr>
      <w:widowControl w:val="off"/>
    </w:pPr>
    <w:rPr>
      <w:rFonts w:ascii="Arial" w:hAnsi="Arial" w:eastAsia="Times New Roman" w:cs="Arial"/>
      <w:lang w:val="ru-RU" w:eastAsia="ru-RU" w:bidi="ar-SA"/>
    </w:rPr>
  </w:style>
  <w:style w:type="character" w:styleId="UserStyle_148">
    <w:name w:val="ConsPlusNormal Знак"/>
    <w:next w:val="UserStyle_148"/>
    <w:link w:val="UserStyle_147"/>
    <w:rPr>
      <w:rFonts w:ascii="Arial" w:hAnsi="Arial" w:eastAsia="Times New Roman" w:cs="Arial"/>
    </w:rPr>
  </w:style>
  <w:style w:type="paragraph" w:styleId="UserStyle_149">
    <w:name w:val="ConsPlusTitle"/>
    <w:next w:val="UserStyle_149"/>
    <w:link w:val="Normal"/>
    <w:pPr>
      <w:widowControl w:val="off"/>
    </w:pPr>
    <w:rPr>
      <w:rFonts w:ascii="Arial" w:hAnsi="Arial" w:eastAsia="Times New Roman" w:cs="Arial"/>
      <w:b/>
      <w:lang w:val="ru-RU" w:eastAsia="ru-RU" w:bidi="ar-SA"/>
    </w:rPr>
  </w:style>
  <w:style w:type="paragraph" w:styleId="178">
    <w:name w:val="Рецензия"/>
    <w:next w:val="178"/>
    <w:link w:val="Normal"/>
    <w:uiPriority w:val="99"/>
    <w:semiHidden/>
    <w:rPr>
      <w:sz w:val="22"/>
      <w:szCs w:val="22"/>
      <w:lang w:val="ru-RU" w:eastAsia="en-US" w:bidi="ar-SA"/>
    </w:rPr>
  </w:style>
  <w:style w:type="character" w:styleId="UserStyle_150">
    <w:name w:val="font21"/>
    <w:next w:val="UserStyle_150"/>
    <w:link w:val="Normal"/>
    <w:rPr>
      <w:rFonts w:ascii="Times New Roman" w:hAnsi="Times New Roman" w:cs="Times New Roman"/>
      <w:color w:val="000000"/>
      <w:u w:val="none"/>
    </w:rPr>
  </w:style>
  <w:style w:type="character" w:styleId="UserStyle_151">
    <w:name w:val="font41"/>
    <w:next w:val="UserStyle_151"/>
    <w:link w:val="Normal"/>
    <w:rPr>
      <w:rFonts w:ascii="Times New Roman" w:hAnsi="Times New Roman" w:cs="Times New Roman"/>
      <w:color w:val="000000"/>
      <w:u w:val="none"/>
    </w:rPr>
  </w:style>
  <w:style w:type="character" w:styleId="UserStyle_152">
    <w:name w:val="font11"/>
    <w:next w:val="UserStyle_152"/>
    <w:link w:val="Normal"/>
    <w:rPr>
      <w:rFonts w:ascii="Times New Roman" w:hAnsi="Times New Roman" w:cs="Times New Roman"/>
      <w:color w:val="000000"/>
      <w:u w:val="none"/>
    </w:rPr>
  </w:style>
  <w:style w:type="character" w:styleId="UserStyle_153">
    <w:name w:val="font31"/>
    <w:next w:val="UserStyle_153"/>
    <w:link w:val="Normal"/>
    <w:rPr>
      <w:rFonts w:ascii="Calibri" w:hAnsi="Calibri" w:cs="Calibri"/>
      <w:color w:val="000000"/>
      <w:u w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image" Target="media/image1.jpg"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haracters>5224</Characters>
  <CharactersWithSpaces>6128</CharactersWithSpaces>
  <Company>*</Company>
  <DocSecurity>0</DocSecurity>
  <HyperlinksChanged>false</HyperlinksChanged>
  <Lines>43</Lines>
  <Pages>4</Pages>
  <Paragraphs>12</Paragraphs>
  <ScaleCrop>false</ScaleCrop>
  <SharedDoc>false</SharedDoc>
  <Template>Normal</Template>
  <Words>916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Голубкова Елен</dc:creator>
  <cp:lastModifiedBy>BordunAO</cp:lastModifiedBy>
  <cp:revision>2</cp:revision>
  <dcterms:created xsi:type="dcterms:W3CDTF">2026-01-27T07:05:00Z</dcterms:created>
  <dcterms:modified xsi:type="dcterms:W3CDTF">2026-01-27T07:05:00Z</dcterms:modified>
  <cp:version>1048576</cp:version>
</cp:coreProperties>
</file>